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54EC8" w14:textId="77777777" w:rsidR="00587A44" w:rsidRPr="00232239" w:rsidRDefault="00587A44" w:rsidP="00587A44">
      <w:pPr>
        <w:jc w:val="center"/>
        <w:rPr>
          <w:b/>
        </w:rPr>
      </w:pPr>
      <w:r w:rsidRPr="00232239">
        <w:rPr>
          <w:b/>
        </w:rPr>
        <w:t>README</w:t>
      </w:r>
    </w:p>
    <w:p w14:paraId="2A45D7D2" w14:textId="77777777" w:rsidR="00587A44" w:rsidRDefault="00587A44" w:rsidP="00232239">
      <w:pPr>
        <w:jc w:val="center"/>
        <w:rPr>
          <w:b/>
        </w:rPr>
      </w:pPr>
    </w:p>
    <w:p w14:paraId="6ECA0913" w14:textId="5E654595" w:rsidR="00232239" w:rsidRDefault="001A30E9" w:rsidP="001A30E9">
      <w:pPr>
        <w:jc w:val="center"/>
      </w:pPr>
      <w:r w:rsidRPr="001A30E9">
        <w:rPr>
          <w:b/>
        </w:rPr>
        <w:t>A Model Archive for an Updated Water Column Biogeochemical-Seabed Diagenetic and Sediment Transport Model for the Northern Gulf of Mexico Hypoxic Zone</w:t>
      </w:r>
    </w:p>
    <w:p w14:paraId="6AFDB037" w14:textId="3DC18284" w:rsidR="005177C2" w:rsidRDefault="005177C2" w:rsidP="005177C2">
      <w:r>
        <w:rPr>
          <w:b/>
        </w:rPr>
        <w:t>Publication Date</w:t>
      </w:r>
      <w:r w:rsidRPr="007A248D">
        <w:rPr>
          <w:b/>
        </w:rPr>
        <w:t>:</w:t>
      </w:r>
      <w:r>
        <w:t xml:space="preserve"> </w:t>
      </w:r>
      <w:r w:rsidR="001A30E9">
        <w:t>2024</w:t>
      </w:r>
      <w:r>
        <w:t xml:space="preserve">. </w:t>
      </w:r>
    </w:p>
    <w:p w14:paraId="215E2E7C" w14:textId="77777777" w:rsidR="005177C2" w:rsidRDefault="005177C2" w:rsidP="005177C2"/>
    <w:p w14:paraId="31A06CA1" w14:textId="77777777" w:rsidR="00846EC2" w:rsidRPr="00507CE1" w:rsidRDefault="00846EC2" w:rsidP="00846EC2">
      <w:r>
        <w:rPr>
          <w:b/>
        </w:rPr>
        <w:t xml:space="preserve">Associated Publication: </w:t>
      </w:r>
    </w:p>
    <w:p w14:paraId="76DBBEA4" w14:textId="77777777" w:rsidR="00F72B6F" w:rsidRDefault="00F72B6F" w:rsidP="007A248D">
      <w:r w:rsidRPr="00F72B6F">
        <w:t xml:space="preserve">Yin, D., L. Cui, C.K. Harris, J.M. Moriarty, H. Beck, K. Maiti, in revision, The role of benthic fluxes in acidifying the bottom waters in the northern Gulf of Mexico hypoxic zone based on an updated water column biogeochemical-seabed diagenetic and sediment transport model. In revision: Journal of Advances in Modeling Earth Systems, (Revision submitted April, 2024). </w:t>
      </w:r>
    </w:p>
    <w:p w14:paraId="6B8971E6" w14:textId="16B347F2" w:rsidR="00846EC2" w:rsidRDefault="007A248D" w:rsidP="007A248D">
      <w:r w:rsidRPr="007A248D">
        <w:rPr>
          <w:b/>
        </w:rPr>
        <w:t>Author</w:t>
      </w:r>
      <w:r w:rsidR="00507CE1">
        <w:rPr>
          <w:b/>
        </w:rPr>
        <w:t>s</w:t>
      </w:r>
      <w:r w:rsidRPr="007A248D">
        <w:rPr>
          <w:b/>
        </w:rPr>
        <w:t>:</w:t>
      </w:r>
      <w:r>
        <w:t xml:space="preserve"> </w:t>
      </w:r>
    </w:p>
    <w:p w14:paraId="31DED5B2" w14:textId="69512BB8" w:rsidR="001A30E9" w:rsidRDefault="001A30E9" w:rsidP="001A30E9">
      <w:pPr>
        <w:ind w:left="720" w:hanging="720"/>
      </w:pPr>
      <w:r>
        <w:t xml:space="preserve">Dongxiao Yin, </w:t>
      </w:r>
      <w:r w:rsidRPr="00495B29">
        <w:t>Virginia Institute of Marine Science, William &amp; Mary</w:t>
      </w:r>
      <w:r>
        <w:t>, USA</w:t>
      </w:r>
    </w:p>
    <w:p w14:paraId="4CB8E99A" w14:textId="195BFD2B" w:rsidR="001A30E9" w:rsidRDefault="001A30E9" w:rsidP="001A30E9">
      <w:pPr>
        <w:ind w:left="720" w:hanging="720"/>
      </w:pPr>
      <w:r>
        <w:t xml:space="preserve">Linlin Cui, </w:t>
      </w:r>
      <w:r w:rsidRPr="00495B29">
        <w:t>Virginia Institute of Marine Science, William &amp; Mary</w:t>
      </w:r>
      <w:r>
        <w:t>, USA</w:t>
      </w:r>
    </w:p>
    <w:p w14:paraId="6CE68DE9" w14:textId="0485829C" w:rsidR="001A30E9" w:rsidRDefault="001A30E9" w:rsidP="001A30E9">
      <w:pPr>
        <w:ind w:left="720" w:hanging="720"/>
      </w:pPr>
      <w:r>
        <w:t xml:space="preserve">Courtney K. Harris, </w:t>
      </w:r>
      <w:r w:rsidRPr="00495B29">
        <w:t>Virginia Institute of Marine Science, William &amp; Mary</w:t>
      </w:r>
      <w:r>
        <w:t>, USA</w:t>
      </w:r>
    </w:p>
    <w:p w14:paraId="63DF2318" w14:textId="37B8B4D0" w:rsidR="001A30E9" w:rsidRDefault="001A30E9" w:rsidP="001A30E9">
      <w:pPr>
        <w:ind w:left="720" w:hanging="720"/>
      </w:pPr>
      <w:r>
        <w:t>Julia M. Moriarty, University of Colorado Boulder, Boulder, USA</w:t>
      </w:r>
    </w:p>
    <w:p w14:paraId="02524EE0" w14:textId="190AAEB4" w:rsidR="001A30E9" w:rsidRDefault="001A30E9" w:rsidP="001A30E9">
      <w:pPr>
        <w:ind w:left="720" w:hanging="720"/>
      </w:pPr>
      <w:r>
        <w:t>Hannah Beck, Louisiana State University, USA</w:t>
      </w:r>
    </w:p>
    <w:p w14:paraId="592974E6" w14:textId="49DD00EA" w:rsidR="001A30E9" w:rsidRDefault="001A30E9" w:rsidP="001A30E9">
      <w:pPr>
        <w:ind w:left="720" w:hanging="720"/>
      </w:pPr>
      <w:r>
        <w:t>Kanchan Maiti, Louisiana State University, USA</w:t>
      </w:r>
    </w:p>
    <w:p w14:paraId="05396409" w14:textId="77777777" w:rsidR="00B27D09" w:rsidRDefault="00B27D09" w:rsidP="002958B2">
      <w:pPr>
        <w:ind w:left="720" w:hanging="720"/>
      </w:pPr>
      <w:r w:rsidRPr="00495B29">
        <w:t xml:space="preserve">Corresponding author: Dongxiao Yin (dyin@vims.edu) </w:t>
      </w:r>
    </w:p>
    <w:p w14:paraId="2A90A935" w14:textId="5A675D73" w:rsidR="001A30E9" w:rsidRDefault="00B27D09" w:rsidP="00B27D09">
      <w:pPr>
        <w:ind w:left="1440" w:firstLine="720"/>
      </w:pPr>
      <w:r>
        <w:t xml:space="preserve">     </w:t>
      </w:r>
      <w:r w:rsidRPr="00495B29">
        <w:t>Courtney K. Harris (ckharris@vims.edu)</w:t>
      </w:r>
    </w:p>
    <w:p w14:paraId="03626D55" w14:textId="77777777" w:rsidR="002958B2" w:rsidRDefault="002958B2" w:rsidP="007A248D"/>
    <w:p w14:paraId="17AD1EDF" w14:textId="2E7843AD" w:rsidR="00846EC2" w:rsidRDefault="00846EC2" w:rsidP="00846EC2">
      <w:r>
        <w:rPr>
          <w:b/>
        </w:rPr>
        <w:t>Keywords</w:t>
      </w:r>
      <w:r w:rsidRPr="007A248D">
        <w:rPr>
          <w:b/>
        </w:rPr>
        <w:t>:</w:t>
      </w:r>
      <w:r>
        <w:t xml:space="preserve"> </w:t>
      </w:r>
      <w:r w:rsidR="00F91C54" w:rsidRPr="00F91C54">
        <w:t>Benthic-pelagic coupling, Ocean acidification, Northern Gulf of Mexico, HydroBioSed, Regional Ocean Modeling System</w:t>
      </w:r>
      <w:r w:rsidR="00F91C54">
        <w:t>.</w:t>
      </w:r>
    </w:p>
    <w:p w14:paraId="4B62418F" w14:textId="77777777" w:rsidR="00FA1A27" w:rsidRPr="00FA1A27" w:rsidRDefault="00FA1A27" w:rsidP="00FA1A27"/>
    <w:p w14:paraId="265D9EFA" w14:textId="056604E3" w:rsidR="00173C08" w:rsidRPr="00846EC2" w:rsidRDefault="00507CE1" w:rsidP="00173C08">
      <w:r>
        <w:rPr>
          <w:b/>
        </w:rPr>
        <w:t xml:space="preserve">Description: </w:t>
      </w:r>
      <w:r w:rsidR="0032012D" w:rsidRPr="0032012D">
        <w:t xml:space="preserve">These files are compressed versions of input files, model code, and output used for the associated manuscript (Yin et al., 2024). Many of the input and output files use the NetCDF (Network Common Data Form) file format. These have "nc" as a file extension and can be read using a variety of open-source tools: see </w:t>
      </w:r>
      <w:hyperlink r:id="rId5" w:history="1">
        <w:r w:rsidR="00173C08" w:rsidRPr="007D0956">
          <w:rPr>
            <w:rStyle w:val="Hyperlink"/>
          </w:rPr>
          <w:t>http://www.unidata.ucar.edu/software/netcdf/docs/</w:t>
        </w:r>
      </w:hyperlink>
      <w:r w:rsidR="0032012D" w:rsidRPr="0032012D">
        <w:t>.</w:t>
      </w:r>
      <w:r w:rsidR="00173C08">
        <w:t xml:space="preserve"> </w:t>
      </w:r>
      <w:r w:rsidR="00173C08" w:rsidRPr="00173C08">
        <w:t xml:space="preserve">For information about the Regional Ocean Modeling System (ROMS), see </w:t>
      </w:r>
      <w:r w:rsidR="007D7AC1" w:rsidRPr="00173C08">
        <w:t>www.myroms.org.</w:t>
      </w:r>
      <w:r w:rsidR="00173C08" w:rsidRPr="00173C08">
        <w:t xml:space="preserve"> For information about the Coupled-Ocean-Atmosphere-Wave-Sediment Transport Modeling System (</w:t>
      </w:r>
      <w:r w:rsidR="00173C08">
        <w:t>COAWST</w:t>
      </w:r>
      <w:r w:rsidR="00173C08" w:rsidRPr="00173C08">
        <w:t xml:space="preserve">), see </w:t>
      </w:r>
      <w:hyperlink r:id="rId6" w:history="1">
        <w:r w:rsidR="00173C08" w:rsidRPr="007D0956">
          <w:rPr>
            <w:rStyle w:val="Hyperlink"/>
          </w:rPr>
          <w:t>https://github.com/DOI-USGS/COAWST</w:t>
        </w:r>
      </w:hyperlink>
      <w:r w:rsidR="00173C08">
        <w:t xml:space="preserve">. </w:t>
      </w:r>
    </w:p>
    <w:p w14:paraId="208F91E3" w14:textId="70A8AC2B" w:rsidR="00846EC2" w:rsidRPr="00173C08" w:rsidRDefault="00846EC2"/>
    <w:p w14:paraId="0104FC1B" w14:textId="77777777" w:rsidR="002958B2" w:rsidRDefault="002958B2" w:rsidP="00846EC2"/>
    <w:p w14:paraId="10B001D0" w14:textId="3F20D483" w:rsidR="00CD0DDB" w:rsidRPr="00CD0DDB" w:rsidRDefault="00846EC2" w:rsidP="00CD0DDB">
      <w:r>
        <w:rPr>
          <w:b/>
        </w:rPr>
        <w:t xml:space="preserve">Funding: </w:t>
      </w:r>
      <w:r w:rsidR="00CD0DDB" w:rsidRPr="00CD0DDB">
        <w:t>Funding for this research was provided by National Science Foundation Chemical Oceanography Program (OCE</w:t>
      </w:r>
      <w:r w:rsidR="003213A5">
        <w:t>-</w:t>
      </w:r>
      <w:r w:rsidR="00CD0DDB" w:rsidRPr="00CD0DDB">
        <w:t>1756576 and OCE-1756788) and by sponsors of W&amp;M’s high performance computing facilities.</w:t>
      </w:r>
    </w:p>
    <w:p w14:paraId="5C3432A6" w14:textId="77777777" w:rsidR="00F035A1" w:rsidRDefault="00F035A1" w:rsidP="00846EC2"/>
    <w:p w14:paraId="593F7C71" w14:textId="77777777" w:rsidR="000665E5" w:rsidRDefault="00846EC2" w:rsidP="000665E5">
      <w:r>
        <w:rPr>
          <w:b/>
        </w:rPr>
        <w:t>Spatial Information</w:t>
      </w:r>
      <w:r w:rsidRPr="007A248D">
        <w:rPr>
          <w:b/>
        </w:rPr>
        <w:t>:</w:t>
      </w:r>
      <w:r>
        <w:t xml:space="preserve"> </w:t>
      </w:r>
      <w:r w:rsidR="000665E5" w:rsidRPr="000665E5">
        <w:t>The Northern Gulf of Mexico Hypoxic Zone is at the mouth of the Mississippi River and covers the area between the inner and mid-continental shelf in the northern Gulf of Mexico.</w:t>
      </w:r>
    </w:p>
    <w:p w14:paraId="0F50702E" w14:textId="77777777" w:rsidR="00173C08" w:rsidRDefault="00173C08" w:rsidP="000665E5"/>
    <w:p w14:paraId="57398988" w14:textId="77777777" w:rsidR="00173C08" w:rsidRPr="000665E5" w:rsidRDefault="00173C08" w:rsidP="000665E5"/>
    <w:p w14:paraId="45D37CD7" w14:textId="7395E778" w:rsidR="00846EC2" w:rsidRDefault="00846EC2" w:rsidP="00846EC2"/>
    <w:p w14:paraId="38128670" w14:textId="53AF5F47" w:rsidR="00232239" w:rsidRDefault="00232239">
      <w:r w:rsidRPr="007B7C96">
        <w:rPr>
          <w:b/>
        </w:rPr>
        <w:lastRenderedPageBreak/>
        <w:t>Files include</w:t>
      </w:r>
      <w:r>
        <w:t>:</w:t>
      </w:r>
    </w:p>
    <w:p w14:paraId="37F9E4B0" w14:textId="1F86C84B" w:rsidR="005043F0" w:rsidRDefault="005043F0">
      <w:r>
        <w:t xml:space="preserve">The dataset shared includes three compressed files, which are </w:t>
      </w:r>
      <w:r w:rsidRPr="005043F0">
        <w:t>1_Calibration_Run.zip</w:t>
      </w:r>
      <w:r>
        <w:t xml:space="preserve">, </w:t>
      </w:r>
      <w:r w:rsidRPr="005043F0">
        <w:t>2_Sensitivity_Test.zip</w:t>
      </w:r>
      <w:r>
        <w:t xml:space="preserve"> and </w:t>
      </w:r>
      <w:r w:rsidRPr="005043F0">
        <w:t>3_Resuspension_Run.zip</w:t>
      </w:r>
      <w:r>
        <w:t xml:space="preserve">. Files included in each compressed file are detailed in the tables below. </w:t>
      </w:r>
    </w:p>
    <w:p w14:paraId="34B19092" w14:textId="77777777" w:rsidR="00DB15BA" w:rsidRDefault="00DB15BA"/>
    <w:p w14:paraId="7DB8E310" w14:textId="47D1461F" w:rsidR="005043F0" w:rsidRPr="00EF1D49" w:rsidRDefault="005043F0">
      <w:pPr>
        <w:rPr>
          <w:sz w:val="22"/>
          <w:szCs w:val="22"/>
        </w:rPr>
      </w:pPr>
      <w:r w:rsidRPr="00EF1D49">
        <w:rPr>
          <w:sz w:val="22"/>
          <w:szCs w:val="22"/>
        </w:rPr>
        <w:t>Table 1 Files contained in 1_Calibration_Run.zip</w:t>
      </w:r>
    </w:p>
    <w:tbl>
      <w:tblPr>
        <w:tblStyle w:val="TableGrid"/>
        <w:tblW w:w="5000" w:type="pct"/>
        <w:tblLook w:val="04A0" w:firstRow="1" w:lastRow="0" w:firstColumn="1" w:lastColumn="0" w:noHBand="0" w:noVBand="1"/>
      </w:tblPr>
      <w:tblGrid>
        <w:gridCol w:w="3176"/>
        <w:gridCol w:w="1522"/>
        <w:gridCol w:w="2094"/>
        <w:gridCol w:w="1838"/>
      </w:tblGrid>
      <w:tr w:rsidR="003157D6" w:rsidRPr="00EF1D49" w14:paraId="6B639537" w14:textId="77777777" w:rsidTr="00EF1D49">
        <w:tc>
          <w:tcPr>
            <w:tcW w:w="1840" w:type="pct"/>
          </w:tcPr>
          <w:p w14:paraId="420E88B3" w14:textId="57CE616B" w:rsidR="003157D6" w:rsidRPr="00EF1D49" w:rsidRDefault="003157D6">
            <w:pPr>
              <w:rPr>
                <w:b/>
                <w:bCs/>
                <w:sz w:val="22"/>
                <w:szCs w:val="22"/>
              </w:rPr>
            </w:pPr>
            <w:r w:rsidRPr="00EF1D49">
              <w:rPr>
                <w:b/>
                <w:bCs/>
                <w:sz w:val="22"/>
                <w:szCs w:val="22"/>
              </w:rPr>
              <w:t>Root</w:t>
            </w:r>
          </w:p>
        </w:tc>
        <w:tc>
          <w:tcPr>
            <w:tcW w:w="882" w:type="pct"/>
          </w:tcPr>
          <w:p w14:paraId="429F0881" w14:textId="27F80E5C" w:rsidR="003157D6" w:rsidRPr="00EF1D49" w:rsidRDefault="003157D6">
            <w:pPr>
              <w:rPr>
                <w:b/>
                <w:bCs/>
                <w:sz w:val="22"/>
                <w:szCs w:val="22"/>
              </w:rPr>
            </w:pPr>
            <w:r w:rsidRPr="00EF1D49">
              <w:rPr>
                <w:b/>
                <w:bCs/>
                <w:sz w:val="22"/>
                <w:szCs w:val="22"/>
              </w:rPr>
              <w:t>Parent directory</w:t>
            </w:r>
          </w:p>
        </w:tc>
        <w:tc>
          <w:tcPr>
            <w:tcW w:w="1213" w:type="pct"/>
          </w:tcPr>
          <w:p w14:paraId="6F8C4067" w14:textId="4F94A8E3" w:rsidR="003157D6" w:rsidRPr="00EF1D49" w:rsidRDefault="003157D6">
            <w:pPr>
              <w:rPr>
                <w:b/>
                <w:bCs/>
                <w:sz w:val="22"/>
                <w:szCs w:val="22"/>
              </w:rPr>
            </w:pPr>
            <w:r w:rsidRPr="00EF1D49">
              <w:rPr>
                <w:b/>
                <w:bCs/>
                <w:sz w:val="22"/>
                <w:szCs w:val="22"/>
              </w:rPr>
              <w:t xml:space="preserve">Subdirectory/files contained </w:t>
            </w:r>
          </w:p>
        </w:tc>
        <w:tc>
          <w:tcPr>
            <w:tcW w:w="1065" w:type="pct"/>
          </w:tcPr>
          <w:p w14:paraId="6A160FA8" w14:textId="101ACF38" w:rsidR="003157D6" w:rsidRPr="00EF1D49" w:rsidRDefault="003157D6">
            <w:pPr>
              <w:rPr>
                <w:b/>
                <w:bCs/>
                <w:sz w:val="22"/>
                <w:szCs w:val="22"/>
              </w:rPr>
            </w:pPr>
            <w:r w:rsidRPr="00EF1D49">
              <w:rPr>
                <w:b/>
                <w:bCs/>
                <w:sz w:val="22"/>
                <w:szCs w:val="22"/>
              </w:rPr>
              <w:t>Description</w:t>
            </w:r>
          </w:p>
        </w:tc>
      </w:tr>
      <w:tr w:rsidR="003157D6" w:rsidRPr="00EF1D49" w14:paraId="478D0255" w14:textId="77777777" w:rsidTr="00EF1D49">
        <w:tc>
          <w:tcPr>
            <w:tcW w:w="1840" w:type="pct"/>
            <w:vMerge w:val="restart"/>
            <w:vAlign w:val="center"/>
          </w:tcPr>
          <w:p w14:paraId="241CE7F6" w14:textId="28118E06" w:rsidR="003157D6" w:rsidRPr="00EF1D49" w:rsidRDefault="003157D6" w:rsidP="005D4596">
            <w:pPr>
              <w:rPr>
                <w:b/>
                <w:bCs/>
                <w:sz w:val="22"/>
                <w:szCs w:val="22"/>
              </w:rPr>
            </w:pPr>
            <w:r w:rsidRPr="00EF1D49">
              <w:rPr>
                <w:b/>
                <w:bCs/>
                <w:sz w:val="22"/>
                <w:szCs w:val="22"/>
              </w:rPr>
              <w:t>1_Calibration_Run.zip</w:t>
            </w:r>
          </w:p>
          <w:p w14:paraId="6660627A" w14:textId="76730E26" w:rsidR="003157D6" w:rsidRPr="00EF1D49" w:rsidRDefault="003157D6" w:rsidP="003157D6">
            <w:pPr>
              <w:rPr>
                <w:sz w:val="22"/>
                <w:szCs w:val="22"/>
              </w:rPr>
            </w:pPr>
            <w:r w:rsidRPr="00EF1D49">
              <w:rPr>
                <w:sz w:val="22"/>
                <w:szCs w:val="22"/>
              </w:rPr>
              <w:t>(Compressed files containing model code, input and output for calibrations runs presented in Yin et al (2024))</w:t>
            </w:r>
          </w:p>
        </w:tc>
        <w:tc>
          <w:tcPr>
            <w:tcW w:w="882" w:type="pct"/>
            <w:vMerge w:val="restart"/>
            <w:vAlign w:val="center"/>
          </w:tcPr>
          <w:p w14:paraId="1AAEDA22" w14:textId="2CC51B5E" w:rsidR="003157D6" w:rsidRPr="00EF1D49" w:rsidRDefault="003157D6" w:rsidP="005D4596">
            <w:pPr>
              <w:rPr>
                <w:sz w:val="22"/>
                <w:szCs w:val="22"/>
              </w:rPr>
            </w:pPr>
            <w:r w:rsidRPr="00EF1D49">
              <w:rPr>
                <w:sz w:val="22"/>
                <w:szCs w:val="22"/>
              </w:rPr>
              <w:t>1_Site_C6</w:t>
            </w:r>
          </w:p>
        </w:tc>
        <w:tc>
          <w:tcPr>
            <w:tcW w:w="1213" w:type="pct"/>
            <w:vAlign w:val="center"/>
          </w:tcPr>
          <w:p w14:paraId="0AAAD708" w14:textId="3DC19117" w:rsidR="003157D6" w:rsidRPr="00EF1D49" w:rsidRDefault="003157D6" w:rsidP="005D4596">
            <w:pPr>
              <w:rPr>
                <w:sz w:val="22"/>
                <w:szCs w:val="22"/>
              </w:rPr>
            </w:pPr>
            <w:r w:rsidRPr="00EF1D49">
              <w:rPr>
                <w:sz w:val="22"/>
                <w:szCs w:val="22"/>
              </w:rPr>
              <w:t>coawst.bash</w:t>
            </w:r>
          </w:p>
        </w:tc>
        <w:tc>
          <w:tcPr>
            <w:tcW w:w="1065" w:type="pct"/>
            <w:vAlign w:val="center"/>
          </w:tcPr>
          <w:p w14:paraId="40F30ED6" w14:textId="161AB889" w:rsidR="003157D6" w:rsidRPr="00EF1D49" w:rsidRDefault="003157D6" w:rsidP="005D4596">
            <w:pPr>
              <w:rPr>
                <w:sz w:val="22"/>
                <w:szCs w:val="22"/>
              </w:rPr>
            </w:pPr>
            <w:r w:rsidRPr="00EF1D49">
              <w:rPr>
                <w:sz w:val="22"/>
                <w:szCs w:val="22"/>
              </w:rPr>
              <w:t>Script for model compile</w:t>
            </w:r>
          </w:p>
        </w:tc>
      </w:tr>
      <w:tr w:rsidR="003157D6" w:rsidRPr="00EF1D49" w14:paraId="7D7DF607" w14:textId="77777777" w:rsidTr="00EF1D49">
        <w:tc>
          <w:tcPr>
            <w:tcW w:w="1840" w:type="pct"/>
            <w:vMerge/>
            <w:vAlign w:val="center"/>
          </w:tcPr>
          <w:p w14:paraId="079F4183" w14:textId="57530DAD" w:rsidR="003157D6" w:rsidRPr="00EF1D49" w:rsidRDefault="003157D6" w:rsidP="005D4596">
            <w:pPr>
              <w:rPr>
                <w:sz w:val="22"/>
                <w:szCs w:val="22"/>
              </w:rPr>
            </w:pPr>
          </w:p>
        </w:tc>
        <w:tc>
          <w:tcPr>
            <w:tcW w:w="882" w:type="pct"/>
            <w:vMerge/>
            <w:vAlign w:val="center"/>
          </w:tcPr>
          <w:p w14:paraId="03A0EEC6" w14:textId="77777777" w:rsidR="003157D6" w:rsidRPr="00EF1D49" w:rsidRDefault="003157D6" w:rsidP="005D4596">
            <w:pPr>
              <w:rPr>
                <w:sz w:val="22"/>
                <w:szCs w:val="22"/>
              </w:rPr>
            </w:pPr>
          </w:p>
        </w:tc>
        <w:tc>
          <w:tcPr>
            <w:tcW w:w="1213" w:type="pct"/>
            <w:vAlign w:val="center"/>
          </w:tcPr>
          <w:p w14:paraId="6C2C3B9D" w14:textId="2716A36E" w:rsidR="003157D6" w:rsidRPr="00EF1D49" w:rsidRDefault="003157D6" w:rsidP="005D4596">
            <w:pPr>
              <w:rPr>
                <w:sz w:val="22"/>
                <w:szCs w:val="22"/>
              </w:rPr>
            </w:pPr>
            <w:r w:rsidRPr="00EF1D49">
              <w:rPr>
                <w:sz w:val="22"/>
                <w:szCs w:val="22"/>
              </w:rPr>
              <w:t>Build</w:t>
            </w:r>
          </w:p>
        </w:tc>
        <w:tc>
          <w:tcPr>
            <w:tcW w:w="1065" w:type="pct"/>
            <w:vAlign w:val="center"/>
          </w:tcPr>
          <w:p w14:paraId="4FF4CD8A" w14:textId="79300B52" w:rsidR="003157D6" w:rsidRPr="00EF1D49" w:rsidRDefault="003157D6" w:rsidP="005D4596">
            <w:pPr>
              <w:rPr>
                <w:sz w:val="22"/>
                <w:szCs w:val="22"/>
              </w:rPr>
            </w:pPr>
            <w:r w:rsidRPr="00EF1D49">
              <w:rPr>
                <w:sz w:val="22"/>
                <w:szCs w:val="22"/>
              </w:rPr>
              <w:t>Directory containing the intermediate files for compilation</w:t>
            </w:r>
          </w:p>
        </w:tc>
      </w:tr>
      <w:tr w:rsidR="003157D6" w:rsidRPr="00EF1D49" w14:paraId="188A09E9" w14:textId="77777777" w:rsidTr="00EF1D49">
        <w:tc>
          <w:tcPr>
            <w:tcW w:w="1840" w:type="pct"/>
            <w:vMerge/>
            <w:vAlign w:val="center"/>
          </w:tcPr>
          <w:p w14:paraId="5E3B2DAD" w14:textId="50383489" w:rsidR="003157D6" w:rsidRPr="00EF1D49" w:rsidRDefault="003157D6" w:rsidP="005D4596">
            <w:pPr>
              <w:rPr>
                <w:sz w:val="22"/>
                <w:szCs w:val="22"/>
              </w:rPr>
            </w:pPr>
          </w:p>
        </w:tc>
        <w:tc>
          <w:tcPr>
            <w:tcW w:w="882" w:type="pct"/>
            <w:vMerge/>
            <w:vAlign w:val="center"/>
          </w:tcPr>
          <w:p w14:paraId="1F54374B" w14:textId="77777777" w:rsidR="003157D6" w:rsidRPr="00EF1D49" w:rsidRDefault="003157D6" w:rsidP="005D4596">
            <w:pPr>
              <w:rPr>
                <w:sz w:val="22"/>
                <w:szCs w:val="22"/>
              </w:rPr>
            </w:pPr>
          </w:p>
        </w:tc>
        <w:tc>
          <w:tcPr>
            <w:tcW w:w="1213" w:type="pct"/>
            <w:vAlign w:val="center"/>
          </w:tcPr>
          <w:p w14:paraId="7CD9EBDE" w14:textId="5C8E6755" w:rsidR="003157D6" w:rsidRPr="00EF1D49" w:rsidRDefault="003157D6" w:rsidP="005D4596">
            <w:pPr>
              <w:rPr>
                <w:sz w:val="22"/>
                <w:szCs w:val="22"/>
              </w:rPr>
            </w:pPr>
            <w:r w:rsidRPr="00EF1D49">
              <w:rPr>
                <w:sz w:val="22"/>
                <w:szCs w:val="22"/>
              </w:rPr>
              <w:t>CodeUsed</w:t>
            </w:r>
          </w:p>
        </w:tc>
        <w:tc>
          <w:tcPr>
            <w:tcW w:w="1065" w:type="pct"/>
            <w:vAlign w:val="center"/>
          </w:tcPr>
          <w:p w14:paraId="4F3AA99F" w14:textId="1D43F45A" w:rsidR="003157D6" w:rsidRPr="00EF1D49" w:rsidRDefault="003157D6" w:rsidP="005D4596">
            <w:pPr>
              <w:rPr>
                <w:sz w:val="22"/>
                <w:szCs w:val="22"/>
              </w:rPr>
            </w:pPr>
            <w:r w:rsidRPr="00EF1D49">
              <w:rPr>
                <w:sz w:val="22"/>
                <w:szCs w:val="22"/>
              </w:rPr>
              <w:t>Code used for calibration run at Site C6</w:t>
            </w:r>
          </w:p>
        </w:tc>
      </w:tr>
      <w:tr w:rsidR="003157D6" w:rsidRPr="00EF1D49" w14:paraId="381062BF" w14:textId="77777777" w:rsidTr="00EF1D49">
        <w:tc>
          <w:tcPr>
            <w:tcW w:w="1840" w:type="pct"/>
            <w:vMerge/>
            <w:vAlign w:val="center"/>
          </w:tcPr>
          <w:p w14:paraId="0FFA1D53" w14:textId="332EEC53" w:rsidR="003157D6" w:rsidRPr="00EF1D49" w:rsidRDefault="003157D6" w:rsidP="005D4596">
            <w:pPr>
              <w:rPr>
                <w:sz w:val="22"/>
                <w:szCs w:val="22"/>
              </w:rPr>
            </w:pPr>
          </w:p>
        </w:tc>
        <w:tc>
          <w:tcPr>
            <w:tcW w:w="882" w:type="pct"/>
            <w:vMerge/>
            <w:vAlign w:val="center"/>
          </w:tcPr>
          <w:p w14:paraId="0943ACA2" w14:textId="77777777" w:rsidR="003157D6" w:rsidRPr="00EF1D49" w:rsidRDefault="003157D6" w:rsidP="005D4596">
            <w:pPr>
              <w:rPr>
                <w:sz w:val="22"/>
                <w:szCs w:val="22"/>
              </w:rPr>
            </w:pPr>
          </w:p>
        </w:tc>
        <w:tc>
          <w:tcPr>
            <w:tcW w:w="1213" w:type="pct"/>
            <w:vAlign w:val="center"/>
          </w:tcPr>
          <w:p w14:paraId="04426E2A" w14:textId="185D1999" w:rsidR="003157D6" w:rsidRPr="00EF1D49" w:rsidRDefault="003157D6" w:rsidP="005D4596">
            <w:pPr>
              <w:rPr>
                <w:sz w:val="22"/>
                <w:szCs w:val="22"/>
              </w:rPr>
            </w:pPr>
            <w:r w:rsidRPr="00EF1D49">
              <w:rPr>
                <w:sz w:val="22"/>
                <w:szCs w:val="22"/>
              </w:rPr>
              <w:t>External</w:t>
            </w:r>
          </w:p>
        </w:tc>
        <w:tc>
          <w:tcPr>
            <w:tcW w:w="1065" w:type="pct"/>
            <w:vAlign w:val="center"/>
          </w:tcPr>
          <w:p w14:paraId="0388F44A" w14:textId="166E00C8" w:rsidR="003157D6" w:rsidRPr="00EF1D49" w:rsidRDefault="003157D6" w:rsidP="005D4596">
            <w:pPr>
              <w:rPr>
                <w:sz w:val="22"/>
                <w:szCs w:val="22"/>
              </w:rPr>
            </w:pPr>
            <w:r w:rsidRPr="00EF1D49">
              <w:rPr>
                <w:sz w:val="22"/>
                <w:szCs w:val="22"/>
              </w:rPr>
              <w:t>Directory containing input parameter files</w:t>
            </w:r>
          </w:p>
        </w:tc>
      </w:tr>
      <w:tr w:rsidR="003157D6" w:rsidRPr="00EF1D49" w14:paraId="7BA3754A" w14:textId="77777777" w:rsidTr="00EF1D49">
        <w:tc>
          <w:tcPr>
            <w:tcW w:w="1840" w:type="pct"/>
            <w:vMerge/>
            <w:vAlign w:val="center"/>
          </w:tcPr>
          <w:p w14:paraId="743FD4A7" w14:textId="1B883BBE" w:rsidR="003157D6" w:rsidRPr="00EF1D49" w:rsidRDefault="003157D6" w:rsidP="005D4596">
            <w:pPr>
              <w:rPr>
                <w:sz w:val="22"/>
                <w:szCs w:val="22"/>
              </w:rPr>
            </w:pPr>
          </w:p>
        </w:tc>
        <w:tc>
          <w:tcPr>
            <w:tcW w:w="882" w:type="pct"/>
            <w:vMerge/>
            <w:vAlign w:val="center"/>
          </w:tcPr>
          <w:p w14:paraId="4FCE0925" w14:textId="77777777" w:rsidR="003157D6" w:rsidRPr="00EF1D49" w:rsidRDefault="003157D6" w:rsidP="005D4596">
            <w:pPr>
              <w:rPr>
                <w:sz w:val="22"/>
                <w:szCs w:val="22"/>
              </w:rPr>
            </w:pPr>
          </w:p>
        </w:tc>
        <w:tc>
          <w:tcPr>
            <w:tcW w:w="1213" w:type="pct"/>
            <w:vAlign w:val="center"/>
          </w:tcPr>
          <w:p w14:paraId="2E41C1A9" w14:textId="39801E48" w:rsidR="003157D6" w:rsidRPr="00EF1D49" w:rsidRDefault="003157D6" w:rsidP="005D4596">
            <w:pPr>
              <w:rPr>
                <w:sz w:val="22"/>
                <w:szCs w:val="22"/>
              </w:rPr>
            </w:pPr>
            <w:r w:rsidRPr="00EF1D49">
              <w:rPr>
                <w:sz w:val="22"/>
                <w:szCs w:val="22"/>
              </w:rPr>
              <w:t>Include</w:t>
            </w:r>
          </w:p>
        </w:tc>
        <w:tc>
          <w:tcPr>
            <w:tcW w:w="1065" w:type="pct"/>
            <w:vAlign w:val="center"/>
          </w:tcPr>
          <w:p w14:paraId="2BAF357B" w14:textId="14FA44D9" w:rsidR="003157D6" w:rsidRPr="00EF1D49" w:rsidRDefault="003157D6" w:rsidP="005D4596">
            <w:pPr>
              <w:rPr>
                <w:sz w:val="22"/>
                <w:szCs w:val="22"/>
              </w:rPr>
            </w:pPr>
            <w:r w:rsidRPr="00EF1D49">
              <w:rPr>
                <w:sz w:val="22"/>
                <w:szCs w:val="22"/>
              </w:rPr>
              <w:t>Directory containing header files</w:t>
            </w:r>
          </w:p>
        </w:tc>
      </w:tr>
      <w:tr w:rsidR="003157D6" w:rsidRPr="00EF1D49" w14:paraId="24A42206" w14:textId="77777777" w:rsidTr="00EF1D49">
        <w:tc>
          <w:tcPr>
            <w:tcW w:w="1840" w:type="pct"/>
            <w:vMerge/>
            <w:vAlign w:val="center"/>
          </w:tcPr>
          <w:p w14:paraId="6D039118" w14:textId="4DD17BC6" w:rsidR="003157D6" w:rsidRPr="00EF1D49" w:rsidRDefault="003157D6" w:rsidP="005D4596">
            <w:pPr>
              <w:rPr>
                <w:sz w:val="22"/>
                <w:szCs w:val="22"/>
              </w:rPr>
            </w:pPr>
          </w:p>
        </w:tc>
        <w:tc>
          <w:tcPr>
            <w:tcW w:w="882" w:type="pct"/>
            <w:vMerge/>
            <w:vAlign w:val="center"/>
          </w:tcPr>
          <w:p w14:paraId="3CE23BF5" w14:textId="77777777" w:rsidR="003157D6" w:rsidRPr="00EF1D49" w:rsidRDefault="003157D6" w:rsidP="005D4596">
            <w:pPr>
              <w:rPr>
                <w:sz w:val="22"/>
                <w:szCs w:val="22"/>
              </w:rPr>
            </w:pPr>
          </w:p>
        </w:tc>
        <w:tc>
          <w:tcPr>
            <w:tcW w:w="1213" w:type="pct"/>
            <w:vAlign w:val="center"/>
          </w:tcPr>
          <w:p w14:paraId="4E22F1C2" w14:textId="03167B17" w:rsidR="003157D6" w:rsidRPr="00EF1D49" w:rsidRDefault="003157D6" w:rsidP="005D4596">
            <w:pPr>
              <w:rPr>
                <w:sz w:val="22"/>
                <w:szCs w:val="22"/>
              </w:rPr>
            </w:pPr>
            <w:r w:rsidRPr="00EF1D49">
              <w:rPr>
                <w:sz w:val="22"/>
                <w:szCs w:val="22"/>
              </w:rPr>
              <w:t>Results</w:t>
            </w:r>
          </w:p>
        </w:tc>
        <w:tc>
          <w:tcPr>
            <w:tcW w:w="1065" w:type="pct"/>
            <w:vAlign w:val="center"/>
          </w:tcPr>
          <w:p w14:paraId="2DA16B75" w14:textId="71790DE6" w:rsidR="003157D6" w:rsidRPr="00EF1D49" w:rsidRDefault="003157D6" w:rsidP="005D4596">
            <w:pPr>
              <w:rPr>
                <w:sz w:val="22"/>
                <w:szCs w:val="22"/>
              </w:rPr>
            </w:pPr>
            <w:r w:rsidRPr="00EF1D49">
              <w:rPr>
                <w:sz w:val="22"/>
                <w:szCs w:val="22"/>
              </w:rPr>
              <w:t>Directory containing model output</w:t>
            </w:r>
          </w:p>
        </w:tc>
      </w:tr>
      <w:tr w:rsidR="003157D6" w:rsidRPr="00EF1D49" w14:paraId="05E26FEB" w14:textId="77777777" w:rsidTr="00EF1D49">
        <w:tc>
          <w:tcPr>
            <w:tcW w:w="1840" w:type="pct"/>
            <w:vMerge/>
            <w:vAlign w:val="center"/>
          </w:tcPr>
          <w:p w14:paraId="6AAC9A9E" w14:textId="4EEB4384" w:rsidR="003157D6" w:rsidRPr="00EF1D49" w:rsidRDefault="003157D6" w:rsidP="005D4596">
            <w:pPr>
              <w:rPr>
                <w:sz w:val="22"/>
                <w:szCs w:val="22"/>
              </w:rPr>
            </w:pPr>
          </w:p>
        </w:tc>
        <w:tc>
          <w:tcPr>
            <w:tcW w:w="882" w:type="pct"/>
            <w:vAlign w:val="center"/>
          </w:tcPr>
          <w:p w14:paraId="7AB4A1FF" w14:textId="134A28AF" w:rsidR="003157D6" w:rsidRPr="00EF1D49" w:rsidRDefault="003157D6" w:rsidP="005D4596">
            <w:pPr>
              <w:rPr>
                <w:sz w:val="22"/>
                <w:szCs w:val="22"/>
              </w:rPr>
            </w:pPr>
            <w:r w:rsidRPr="00EF1D49">
              <w:rPr>
                <w:sz w:val="22"/>
                <w:szCs w:val="22"/>
              </w:rPr>
              <w:t>2_Site_D3</w:t>
            </w:r>
          </w:p>
        </w:tc>
        <w:tc>
          <w:tcPr>
            <w:tcW w:w="2278" w:type="pct"/>
            <w:gridSpan w:val="2"/>
            <w:vAlign w:val="center"/>
          </w:tcPr>
          <w:p w14:paraId="662DCB70" w14:textId="49FCB99F" w:rsidR="003157D6" w:rsidRPr="00EF1D49" w:rsidRDefault="003157D6" w:rsidP="005D4596">
            <w:pPr>
              <w:rPr>
                <w:sz w:val="22"/>
                <w:szCs w:val="22"/>
              </w:rPr>
            </w:pPr>
            <w:r w:rsidRPr="00EF1D49">
              <w:rPr>
                <w:sz w:val="22"/>
                <w:szCs w:val="22"/>
              </w:rPr>
              <w:t>Same as “1_Site_C6” but for calibration run at Site D3.</w:t>
            </w:r>
          </w:p>
        </w:tc>
      </w:tr>
    </w:tbl>
    <w:p w14:paraId="39BC58C5" w14:textId="77777777" w:rsidR="00232239" w:rsidRDefault="00232239"/>
    <w:p w14:paraId="5A43E8F9" w14:textId="77777777" w:rsidR="00DB15BA" w:rsidRDefault="00DB15BA" w:rsidP="005043F0">
      <w:pPr>
        <w:sectPr w:rsidR="00DB15BA" w:rsidSect="00B84A77">
          <w:pgSz w:w="12240" w:h="15840"/>
          <w:pgMar w:top="1440" w:right="1800" w:bottom="1440" w:left="1800" w:header="720" w:footer="720" w:gutter="0"/>
          <w:cols w:space="720"/>
          <w:docGrid w:linePitch="360"/>
        </w:sectPr>
      </w:pPr>
    </w:p>
    <w:p w14:paraId="46B15EBB" w14:textId="27CD9BFC" w:rsidR="005043F0" w:rsidRPr="00EF1D49" w:rsidRDefault="005043F0" w:rsidP="005043F0">
      <w:pPr>
        <w:rPr>
          <w:sz w:val="22"/>
          <w:szCs w:val="22"/>
        </w:rPr>
      </w:pPr>
      <w:r w:rsidRPr="00EF1D49">
        <w:rPr>
          <w:sz w:val="22"/>
          <w:szCs w:val="22"/>
        </w:rPr>
        <w:lastRenderedPageBreak/>
        <w:t>Table 2 Files contained in 2_Sensitivity_Test.zip</w:t>
      </w:r>
    </w:p>
    <w:tbl>
      <w:tblPr>
        <w:tblStyle w:val="TableGrid"/>
        <w:tblW w:w="5000" w:type="pct"/>
        <w:tblLook w:val="04A0" w:firstRow="1" w:lastRow="0" w:firstColumn="1" w:lastColumn="0" w:noHBand="0" w:noVBand="1"/>
      </w:tblPr>
      <w:tblGrid>
        <w:gridCol w:w="2568"/>
        <w:gridCol w:w="1208"/>
        <w:gridCol w:w="1619"/>
        <w:gridCol w:w="2409"/>
        <w:gridCol w:w="1546"/>
      </w:tblGrid>
      <w:tr w:rsidR="004869A7" w:rsidRPr="004869A7" w14:paraId="7BB96FD9" w14:textId="4C00FA0A" w:rsidTr="004869A7">
        <w:tc>
          <w:tcPr>
            <w:tcW w:w="1373" w:type="pct"/>
            <w:vAlign w:val="center"/>
          </w:tcPr>
          <w:p w14:paraId="761CA74F" w14:textId="64AC8454" w:rsidR="003157D6" w:rsidRPr="004869A7" w:rsidRDefault="003157D6" w:rsidP="004869A7">
            <w:pPr>
              <w:jc w:val="center"/>
              <w:rPr>
                <w:b/>
                <w:bCs/>
                <w:sz w:val="20"/>
                <w:szCs w:val="20"/>
              </w:rPr>
            </w:pPr>
            <w:r w:rsidRPr="004869A7">
              <w:rPr>
                <w:b/>
                <w:bCs/>
                <w:sz w:val="20"/>
                <w:szCs w:val="20"/>
              </w:rPr>
              <w:t>Root</w:t>
            </w:r>
          </w:p>
        </w:tc>
        <w:tc>
          <w:tcPr>
            <w:tcW w:w="646" w:type="pct"/>
            <w:vAlign w:val="center"/>
          </w:tcPr>
          <w:p w14:paraId="444B6D85" w14:textId="21B14846" w:rsidR="003157D6" w:rsidRPr="004869A7" w:rsidRDefault="003157D6" w:rsidP="004869A7">
            <w:pPr>
              <w:jc w:val="center"/>
              <w:rPr>
                <w:b/>
                <w:bCs/>
                <w:sz w:val="20"/>
                <w:szCs w:val="20"/>
              </w:rPr>
            </w:pPr>
            <w:r w:rsidRPr="004869A7">
              <w:rPr>
                <w:b/>
                <w:bCs/>
                <w:sz w:val="20"/>
                <w:szCs w:val="20"/>
              </w:rPr>
              <w:t>Parent directory</w:t>
            </w:r>
          </w:p>
        </w:tc>
        <w:tc>
          <w:tcPr>
            <w:tcW w:w="866" w:type="pct"/>
            <w:vAlign w:val="center"/>
          </w:tcPr>
          <w:p w14:paraId="1CB56FD8" w14:textId="59DDB081" w:rsidR="003157D6" w:rsidRPr="004869A7" w:rsidRDefault="003157D6" w:rsidP="004869A7">
            <w:pPr>
              <w:jc w:val="center"/>
              <w:rPr>
                <w:b/>
                <w:bCs/>
                <w:sz w:val="20"/>
                <w:szCs w:val="20"/>
              </w:rPr>
            </w:pPr>
            <w:r w:rsidRPr="004869A7">
              <w:rPr>
                <w:b/>
                <w:bCs/>
                <w:sz w:val="20"/>
                <w:szCs w:val="20"/>
              </w:rPr>
              <w:t>Sub-directory</w:t>
            </w:r>
          </w:p>
        </w:tc>
        <w:tc>
          <w:tcPr>
            <w:tcW w:w="1288" w:type="pct"/>
            <w:vAlign w:val="center"/>
          </w:tcPr>
          <w:p w14:paraId="1BCA59EB" w14:textId="28C937A8" w:rsidR="003157D6" w:rsidRPr="004869A7" w:rsidRDefault="003157D6" w:rsidP="004869A7">
            <w:pPr>
              <w:jc w:val="center"/>
              <w:rPr>
                <w:b/>
                <w:bCs/>
                <w:sz w:val="20"/>
                <w:szCs w:val="20"/>
              </w:rPr>
            </w:pPr>
            <w:r w:rsidRPr="004869A7">
              <w:rPr>
                <w:b/>
                <w:bCs/>
                <w:sz w:val="20"/>
                <w:szCs w:val="20"/>
              </w:rPr>
              <w:t>Subdirectory/files contained</w:t>
            </w:r>
          </w:p>
        </w:tc>
        <w:tc>
          <w:tcPr>
            <w:tcW w:w="827" w:type="pct"/>
            <w:vAlign w:val="center"/>
          </w:tcPr>
          <w:p w14:paraId="5C8524A7" w14:textId="08EB3C17" w:rsidR="003157D6" w:rsidRPr="004869A7" w:rsidRDefault="003157D6" w:rsidP="004869A7">
            <w:pPr>
              <w:jc w:val="center"/>
              <w:rPr>
                <w:b/>
                <w:bCs/>
                <w:sz w:val="20"/>
                <w:szCs w:val="20"/>
              </w:rPr>
            </w:pPr>
            <w:r w:rsidRPr="004869A7">
              <w:rPr>
                <w:b/>
                <w:bCs/>
                <w:sz w:val="20"/>
                <w:szCs w:val="20"/>
              </w:rPr>
              <w:t>Description</w:t>
            </w:r>
          </w:p>
        </w:tc>
      </w:tr>
      <w:tr w:rsidR="004869A7" w:rsidRPr="004869A7" w14:paraId="0B3F49B7" w14:textId="7ADBFE65" w:rsidTr="004869A7">
        <w:tc>
          <w:tcPr>
            <w:tcW w:w="1373" w:type="pct"/>
            <w:vMerge w:val="restart"/>
            <w:vAlign w:val="center"/>
          </w:tcPr>
          <w:p w14:paraId="469D5B23" w14:textId="77777777" w:rsidR="003157D6" w:rsidRPr="004869A7" w:rsidRDefault="003157D6" w:rsidP="004869A7">
            <w:pPr>
              <w:rPr>
                <w:b/>
                <w:bCs/>
                <w:sz w:val="20"/>
                <w:szCs w:val="20"/>
              </w:rPr>
            </w:pPr>
            <w:r w:rsidRPr="004869A7">
              <w:rPr>
                <w:b/>
                <w:bCs/>
                <w:sz w:val="20"/>
                <w:szCs w:val="20"/>
              </w:rPr>
              <w:t>2_Sensitivity_Test.zip</w:t>
            </w:r>
          </w:p>
          <w:p w14:paraId="1DBE24EF" w14:textId="260F2BD6" w:rsidR="003157D6" w:rsidRPr="004869A7" w:rsidRDefault="003157D6" w:rsidP="004869A7">
            <w:pPr>
              <w:rPr>
                <w:sz w:val="20"/>
                <w:szCs w:val="20"/>
              </w:rPr>
            </w:pPr>
            <w:r w:rsidRPr="004869A7">
              <w:rPr>
                <w:sz w:val="20"/>
                <w:szCs w:val="20"/>
              </w:rPr>
              <w:t>(Compressed files containing model code, input and output for sensitivity experiments presented in Yin et al (2024))</w:t>
            </w:r>
          </w:p>
        </w:tc>
        <w:tc>
          <w:tcPr>
            <w:tcW w:w="646" w:type="pct"/>
            <w:vMerge w:val="restart"/>
            <w:vAlign w:val="center"/>
          </w:tcPr>
          <w:p w14:paraId="229BA8C9" w14:textId="77777777" w:rsidR="003157D6" w:rsidRPr="004869A7" w:rsidRDefault="003157D6" w:rsidP="004869A7">
            <w:pPr>
              <w:rPr>
                <w:sz w:val="20"/>
                <w:szCs w:val="20"/>
              </w:rPr>
            </w:pPr>
            <w:r w:rsidRPr="004869A7">
              <w:rPr>
                <w:sz w:val="20"/>
                <w:szCs w:val="20"/>
              </w:rPr>
              <w:t>Apar</w:t>
            </w:r>
          </w:p>
        </w:tc>
        <w:tc>
          <w:tcPr>
            <w:tcW w:w="866" w:type="pct"/>
            <w:vMerge w:val="restart"/>
            <w:vAlign w:val="center"/>
          </w:tcPr>
          <w:p w14:paraId="48A6F731" w14:textId="77777777" w:rsidR="003157D6" w:rsidRPr="004869A7" w:rsidRDefault="003157D6" w:rsidP="004869A7">
            <w:pPr>
              <w:rPr>
                <w:sz w:val="20"/>
                <w:szCs w:val="20"/>
              </w:rPr>
            </w:pPr>
            <w:r w:rsidRPr="004869A7">
              <w:rPr>
                <w:sz w:val="20"/>
                <w:szCs w:val="20"/>
              </w:rPr>
              <w:t>Apar1</w:t>
            </w:r>
          </w:p>
        </w:tc>
        <w:tc>
          <w:tcPr>
            <w:tcW w:w="1288" w:type="pct"/>
            <w:vAlign w:val="center"/>
          </w:tcPr>
          <w:p w14:paraId="3997C372" w14:textId="4D05CE10" w:rsidR="003157D6" w:rsidRPr="004869A7" w:rsidRDefault="003157D6" w:rsidP="003157D6">
            <w:pPr>
              <w:rPr>
                <w:sz w:val="20"/>
                <w:szCs w:val="20"/>
              </w:rPr>
            </w:pPr>
            <w:r w:rsidRPr="004869A7">
              <w:rPr>
                <w:sz w:val="20"/>
                <w:szCs w:val="20"/>
              </w:rPr>
              <w:t>coawst.bash</w:t>
            </w:r>
          </w:p>
        </w:tc>
        <w:tc>
          <w:tcPr>
            <w:tcW w:w="827" w:type="pct"/>
            <w:vAlign w:val="center"/>
          </w:tcPr>
          <w:p w14:paraId="64BB5FD3" w14:textId="72BF2AC7" w:rsidR="003157D6" w:rsidRPr="004869A7" w:rsidRDefault="003157D6" w:rsidP="003157D6">
            <w:pPr>
              <w:rPr>
                <w:sz w:val="20"/>
                <w:szCs w:val="20"/>
              </w:rPr>
            </w:pPr>
            <w:r w:rsidRPr="004869A7">
              <w:rPr>
                <w:sz w:val="20"/>
                <w:szCs w:val="20"/>
              </w:rPr>
              <w:t>Script for model compile</w:t>
            </w:r>
          </w:p>
        </w:tc>
      </w:tr>
      <w:tr w:rsidR="004869A7" w:rsidRPr="004869A7" w14:paraId="174ED93B" w14:textId="03581AAA" w:rsidTr="004869A7">
        <w:tc>
          <w:tcPr>
            <w:tcW w:w="1373" w:type="pct"/>
            <w:vMerge/>
          </w:tcPr>
          <w:p w14:paraId="15460EDA" w14:textId="77777777" w:rsidR="003157D6" w:rsidRPr="004869A7" w:rsidRDefault="003157D6" w:rsidP="003157D6">
            <w:pPr>
              <w:rPr>
                <w:b/>
                <w:bCs/>
                <w:sz w:val="20"/>
                <w:szCs w:val="20"/>
              </w:rPr>
            </w:pPr>
          </w:p>
        </w:tc>
        <w:tc>
          <w:tcPr>
            <w:tcW w:w="646" w:type="pct"/>
            <w:vMerge/>
            <w:vAlign w:val="center"/>
          </w:tcPr>
          <w:p w14:paraId="3BB47113" w14:textId="77777777" w:rsidR="003157D6" w:rsidRPr="004869A7" w:rsidRDefault="003157D6" w:rsidP="004869A7">
            <w:pPr>
              <w:rPr>
                <w:sz w:val="20"/>
                <w:szCs w:val="20"/>
              </w:rPr>
            </w:pPr>
          </w:p>
        </w:tc>
        <w:tc>
          <w:tcPr>
            <w:tcW w:w="866" w:type="pct"/>
            <w:vMerge/>
            <w:vAlign w:val="center"/>
          </w:tcPr>
          <w:p w14:paraId="1462C25E" w14:textId="77777777" w:rsidR="003157D6" w:rsidRPr="004869A7" w:rsidRDefault="003157D6" w:rsidP="004869A7">
            <w:pPr>
              <w:rPr>
                <w:sz w:val="20"/>
                <w:szCs w:val="20"/>
              </w:rPr>
            </w:pPr>
          </w:p>
        </w:tc>
        <w:tc>
          <w:tcPr>
            <w:tcW w:w="1288" w:type="pct"/>
            <w:vAlign w:val="center"/>
          </w:tcPr>
          <w:p w14:paraId="2BC7492C" w14:textId="2AD914DF" w:rsidR="003157D6" w:rsidRPr="004869A7" w:rsidRDefault="003157D6" w:rsidP="003157D6">
            <w:pPr>
              <w:rPr>
                <w:sz w:val="20"/>
                <w:szCs w:val="20"/>
              </w:rPr>
            </w:pPr>
            <w:r w:rsidRPr="004869A7">
              <w:rPr>
                <w:sz w:val="20"/>
                <w:szCs w:val="20"/>
              </w:rPr>
              <w:t>Build</w:t>
            </w:r>
          </w:p>
        </w:tc>
        <w:tc>
          <w:tcPr>
            <w:tcW w:w="827" w:type="pct"/>
            <w:vAlign w:val="center"/>
          </w:tcPr>
          <w:p w14:paraId="6603ACA5" w14:textId="65027D29" w:rsidR="003157D6" w:rsidRPr="004869A7" w:rsidRDefault="003157D6" w:rsidP="003157D6">
            <w:pPr>
              <w:rPr>
                <w:sz w:val="20"/>
                <w:szCs w:val="20"/>
              </w:rPr>
            </w:pPr>
            <w:r w:rsidRPr="004869A7">
              <w:rPr>
                <w:sz w:val="20"/>
                <w:szCs w:val="20"/>
              </w:rPr>
              <w:t>Directory containing the intermediate files for compilation</w:t>
            </w:r>
          </w:p>
        </w:tc>
      </w:tr>
      <w:tr w:rsidR="004869A7" w:rsidRPr="004869A7" w14:paraId="5C7D8AF8" w14:textId="36031B52" w:rsidTr="004869A7">
        <w:tc>
          <w:tcPr>
            <w:tcW w:w="1373" w:type="pct"/>
            <w:vMerge/>
          </w:tcPr>
          <w:p w14:paraId="356A7AE7" w14:textId="77777777" w:rsidR="003157D6" w:rsidRPr="004869A7" w:rsidRDefault="003157D6" w:rsidP="003157D6">
            <w:pPr>
              <w:rPr>
                <w:b/>
                <w:bCs/>
                <w:sz w:val="20"/>
                <w:szCs w:val="20"/>
              </w:rPr>
            </w:pPr>
          </w:p>
        </w:tc>
        <w:tc>
          <w:tcPr>
            <w:tcW w:w="646" w:type="pct"/>
            <w:vMerge/>
            <w:vAlign w:val="center"/>
          </w:tcPr>
          <w:p w14:paraId="50F9C93B" w14:textId="77777777" w:rsidR="003157D6" w:rsidRPr="004869A7" w:rsidRDefault="003157D6" w:rsidP="004869A7">
            <w:pPr>
              <w:rPr>
                <w:sz w:val="20"/>
                <w:szCs w:val="20"/>
              </w:rPr>
            </w:pPr>
          </w:p>
        </w:tc>
        <w:tc>
          <w:tcPr>
            <w:tcW w:w="866" w:type="pct"/>
            <w:vMerge/>
            <w:vAlign w:val="center"/>
          </w:tcPr>
          <w:p w14:paraId="19A9CA0E" w14:textId="77777777" w:rsidR="003157D6" w:rsidRPr="004869A7" w:rsidRDefault="003157D6" w:rsidP="004869A7">
            <w:pPr>
              <w:rPr>
                <w:sz w:val="20"/>
                <w:szCs w:val="20"/>
              </w:rPr>
            </w:pPr>
          </w:p>
        </w:tc>
        <w:tc>
          <w:tcPr>
            <w:tcW w:w="1288" w:type="pct"/>
            <w:vAlign w:val="center"/>
          </w:tcPr>
          <w:p w14:paraId="21B94AF6" w14:textId="2B88790B" w:rsidR="003157D6" w:rsidRPr="004869A7" w:rsidRDefault="003157D6" w:rsidP="003157D6">
            <w:pPr>
              <w:rPr>
                <w:sz w:val="20"/>
                <w:szCs w:val="20"/>
              </w:rPr>
            </w:pPr>
            <w:r w:rsidRPr="004869A7">
              <w:rPr>
                <w:sz w:val="20"/>
                <w:szCs w:val="20"/>
              </w:rPr>
              <w:t>CodeUsed</w:t>
            </w:r>
          </w:p>
        </w:tc>
        <w:tc>
          <w:tcPr>
            <w:tcW w:w="827" w:type="pct"/>
            <w:vAlign w:val="center"/>
          </w:tcPr>
          <w:p w14:paraId="303BE96A" w14:textId="2D986B19" w:rsidR="003157D6" w:rsidRPr="004869A7" w:rsidRDefault="003157D6" w:rsidP="003157D6">
            <w:pPr>
              <w:rPr>
                <w:sz w:val="20"/>
                <w:szCs w:val="20"/>
              </w:rPr>
            </w:pPr>
            <w:r w:rsidRPr="004869A7">
              <w:rPr>
                <w:sz w:val="20"/>
                <w:szCs w:val="20"/>
              </w:rPr>
              <w:t>Code used for calibration run at Site C6</w:t>
            </w:r>
          </w:p>
        </w:tc>
      </w:tr>
      <w:tr w:rsidR="004869A7" w:rsidRPr="004869A7" w14:paraId="17588069" w14:textId="05764C12" w:rsidTr="004869A7">
        <w:tc>
          <w:tcPr>
            <w:tcW w:w="1373" w:type="pct"/>
            <w:vMerge/>
          </w:tcPr>
          <w:p w14:paraId="56AE9545" w14:textId="77777777" w:rsidR="003157D6" w:rsidRPr="004869A7" w:rsidRDefault="003157D6" w:rsidP="003157D6">
            <w:pPr>
              <w:rPr>
                <w:b/>
                <w:bCs/>
                <w:sz w:val="20"/>
                <w:szCs w:val="20"/>
              </w:rPr>
            </w:pPr>
          </w:p>
        </w:tc>
        <w:tc>
          <w:tcPr>
            <w:tcW w:w="646" w:type="pct"/>
            <w:vMerge/>
            <w:vAlign w:val="center"/>
          </w:tcPr>
          <w:p w14:paraId="02A15967" w14:textId="77777777" w:rsidR="003157D6" w:rsidRPr="004869A7" w:rsidRDefault="003157D6" w:rsidP="004869A7">
            <w:pPr>
              <w:rPr>
                <w:sz w:val="20"/>
                <w:szCs w:val="20"/>
              </w:rPr>
            </w:pPr>
          </w:p>
        </w:tc>
        <w:tc>
          <w:tcPr>
            <w:tcW w:w="866" w:type="pct"/>
            <w:vMerge/>
            <w:vAlign w:val="center"/>
          </w:tcPr>
          <w:p w14:paraId="02EF7606" w14:textId="77777777" w:rsidR="003157D6" w:rsidRPr="004869A7" w:rsidRDefault="003157D6" w:rsidP="004869A7">
            <w:pPr>
              <w:rPr>
                <w:sz w:val="20"/>
                <w:szCs w:val="20"/>
              </w:rPr>
            </w:pPr>
          </w:p>
        </w:tc>
        <w:tc>
          <w:tcPr>
            <w:tcW w:w="1288" w:type="pct"/>
            <w:vAlign w:val="center"/>
          </w:tcPr>
          <w:p w14:paraId="378F8119" w14:textId="4B51583A" w:rsidR="003157D6" w:rsidRPr="004869A7" w:rsidRDefault="003157D6" w:rsidP="003157D6">
            <w:pPr>
              <w:rPr>
                <w:sz w:val="20"/>
                <w:szCs w:val="20"/>
              </w:rPr>
            </w:pPr>
            <w:r w:rsidRPr="004869A7">
              <w:rPr>
                <w:sz w:val="20"/>
                <w:szCs w:val="20"/>
              </w:rPr>
              <w:t>External</w:t>
            </w:r>
          </w:p>
        </w:tc>
        <w:tc>
          <w:tcPr>
            <w:tcW w:w="827" w:type="pct"/>
            <w:vAlign w:val="center"/>
          </w:tcPr>
          <w:p w14:paraId="265109BC" w14:textId="0AB2811D" w:rsidR="003157D6" w:rsidRPr="004869A7" w:rsidRDefault="003157D6" w:rsidP="003157D6">
            <w:pPr>
              <w:rPr>
                <w:sz w:val="20"/>
                <w:szCs w:val="20"/>
              </w:rPr>
            </w:pPr>
            <w:r w:rsidRPr="004869A7">
              <w:rPr>
                <w:sz w:val="20"/>
                <w:szCs w:val="20"/>
              </w:rPr>
              <w:t>Directory containing input parameter files</w:t>
            </w:r>
          </w:p>
        </w:tc>
      </w:tr>
      <w:tr w:rsidR="004869A7" w:rsidRPr="004869A7" w14:paraId="7D906AE7" w14:textId="0DEF37CF" w:rsidTr="004869A7">
        <w:tc>
          <w:tcPr>
            <w:tcW w:w="1373" w:type="pct"/>
            <w:vMerge/>
          </w:tcPr>
          <w:p w14:paraId="1D672EC1" w14:textId="77777777" w:rsidR="003157D6" w:rsidRPr="004869A7" w:rsidRDefault="003157D6" w:rsidP="003157D6">
            <w:pPr>
              <w:rPr>
                <w:b/>
                <w:bCs/>
                <w:sz w:val="20"/>
                <w:szCs w:val="20"/>
              </w:rPr>
            </w:pPr>
          </w:p>
        </w:tc>
        <w:tc>
          <w:tcPr>
            <w:tcW w:w="646" w:type="pct"/>
            <w:vMerge/>
            <w:vAlign w:val="center"/>
          </w:tcPr>
          <w:p w14:paraId="1A7959CA" w14:textId="77777777" w:rsidR="003157D6" w:rsidRPr="004869A7" w:rsidRDefault="003157D6" w:rsidP="004869A7">
            <w:pPr>
              <w:rPr>
                <w:sz w:val="20"/>
                <w:szCs w:val="20"/>
              </w:rPr>
            </w:pPr>
          </w:p>
        </w:tc>
        <w:tc>
          <w:tcPr>
            <w:tcW w:w="866" w:type="pct"/>
            <w:vMerge/>
            <w:vAlign w:val="center"/>
          </w:tcPr>
          <w:p w14:paraId="3C764C49" w14:textId="77777777" w:rsidR="003157D6" w:rsidRPr="004869A7" w:rsidRDefault="003157D6" w:rsidP="004869A7">
            <w:pPr>
              <w:rPr>
                <w:sz w:val="20"/>
                <w:szCs w:val="20"/>
              </w:rPr>
            </w:pPr>
          </w:p>
        </w:tc>
        <w:tc>
          <w:tcPr>
            <w:tcW w:w="1288" w:type="pct"/>
            <w:vAlign w:val="center"/>
          </w:tcPr>
          <w:p w14:paraId="21596550" w14:textId="7D0FF96B" w:rsidR="003157D6" w:rsidRPr="004869A7" w:rsidRDefault="003157D6" w:rsidP="003157D6">
            <w:pPr>
              <w:rPr>
                <w:sz w:val="20"/>
                <w:szCs w:val="20"/>
              </w:rPr>
            </w:pPr>
            <w:r w:rsidRPr="004869A7">
              <w:rPr>
                <w:sz w:val="20"/>
                <w:szCs w:val="20"/>
              </w:rPr>
              <w:t>Include</w:t>
            </w:r>
          </w:p>
        </w:tc>
        <w:tc>
          <w:tcPr>
            <w:tcW w:w="827" w:type="pct"/>
            <w:vAlign w:val="center"/>
          </w:tcPr>
          <w:p w14:paraId="2D3CB0C1" w14:textId="68E06D70" w:rsidR="003157D6" w:rsidRPr="004869A7" w:rsidRDefault="003157D6" w:rsidP="003157D6">
            <w:pPr>
              <w:rPr>
                <w:sz w:val="20"/>
                <w:szCs w:val="20"/>
              </w:rPr>
            </w:pPr>
            <w:r w:rsidRPr="004869A7">
              <w:rPr>
                <w:sz w:val="20"/>
                <w:szCs w:val="20"/>
              </w:rPr>
              <w:t>Directory containing header files</w:t>
            </w:r>
          </w:p>
        </w:tc>
      </w:tr>
      <w:tr w:rsidR="004869A7" w:rsidRPr="004869A7" w14:paraId="2928D00A" w14:textId="0C55AA91" w:rsidTr="004869A7">
        <w:tc>
          <w:tcPr>
            <w:tcW w:w="1373" w:type="pct"/>
            <w:vMerge/>
          </w:tcPr>
          <w:p w14:paraId="45738C0E" w14:textId="77777777" w:rsidR="003157D6" w:rsidRPr="004869A7" w:rsidRDefault="003157D6" w:rsidP="003157D6">
            <w:pPr>
              <w:rPr>
                <w:b/>
                <w:bCs/>
                <w:sz w:val="20"/>
                <w:szCs w:val="20"/>
              </w:rPr>
            </w:pPr>
          </w:p>
        </w:tc>
        <w:tc>
          <w:tcPr>
            <w:tcW w:w="646" w:type="pct"/>
            <w:vMerge/>
            <w:vAlign w:val="center"/>
          </w:tcPr>
          <w:p w14:paraId="7CD0C3D5" w14:textId="77777777" w:rsidR="003157D6" w:rsidRPr="004869A7" w:rsidRDefault="003157D6" w:rsidP="004869A7">
            <w:pPr>
              <w:rPr>
                <w:sz w:val="20"/>
                <w:szCs w:val="20"/>
              </w:rPr>
            </w:pPr>
          </w:p>
        </w:tc>
        <w:tc>
          <w:tcPr>
            <w:tcW w:w="866" w:type="pct"/>
            <w:vMerge/>
            <w:vAlign w:val="center"/>
          </w:tcPr>
          <w:p w14:paraId="6FF5BEE8" w14:textId="77777777" w:rsidR="003157D6" w:rsidRPr="004869A7" w:rsidRDefault="003157D6" w:rsidP="004869A7">
            <w:pPr>
              <w:rPr>
                <w:sz w:val="20"/>
                <w:szCs w:val="20"/>
              </w:rPr>
            </w:pPr>
          </w:p>
        </w:tc>
        <w:tc>
          <w:tcPr>
            <w:tcW w:w="1288" w:type="pct"/>
            <w:vAlign w:val="center"/>
          </w:tcPr>
          <w:p w14:paraId="41A9C64A" w14:textId="04D34D5D" w:rsidR="003157D6" w:rsidRPr="004869A7" w:rsidRDefault="003157D6" w:rsidP="003157D6">
            <w:pPr>
              <w:rPr>
                <w:sz w:val="20"/>
                <w:szCs w:val="20"/>
              </w:rPr>
            </w:pPr>
            <w:r w:rsidRPr="004869A7">
              <w:rPr>
                <w:sz w:val="20"/>
                <w:szCs w:val="20"/>
              </w:rPr>
              <w:t>Results</w:t>
            </w:r>
          </w:p>
        </w:tc>
        <w:tc>
          <w:tcPr>
            <w:tcW w:w="827" w:type="pct"/>
            <w:vAlign w:val="center"/>
          </w:tcPr>
          <w:p w14:paraId="4D7D36F8" w14:textId="394B9CF0" w:rsidR="003157D6" w:rsidRPr="004869A7" w:rsidRDefault="003157D6" w:rsidP="003157D6">
            <w:pPr>
              <w:rPr>
                <w:sz w:val="20"/>
                <w:szCs w:val="20"/>
              </w:rPr>
            </w:pPr>
            <w:r w:rsidRPr="004869A7">
              <w:rPr>
                <w:sz w:val="20"/>
                <w:szCs w:val="20"/>
              </w:rPr>
              <w:t>Directory containing model output</w:t>
            </w:r>
          </w:p>
        </w:tc>
      </w:tr>
      <w:tr w:rsidR="003157D6" w:rsidRPr="004869A7" w14:paraId="3003E03F" w14:textId="57B2AE12" w:rsidTr="004869A7">
        <w:tc>
          <w:tcPr>
            <w:tcW w:w="1373" w:type="pct"/>
            <w:vMerge/>
          </w:tcPr>
          <w:p w14:paraId="15FBB5BE" w14:textId="77777777" w:rsidR="003157D6" w:rsidRPr="004869A7" w:rsidRDefault="003157D6" w:rsidP="00C113B6">
            <w:pPr>
              <w:rPr>
                <w:sz w:val="20"/>
                <w:szCs w:val="20"/>
              </w:rPr>
            </w:pPr>
          </w:p>
        </w:tc>
        <w:tc>
          <w:tcPr>
            <w:tcW w:w="646" w:type="pct"/>
            <w:vMerge/>
            <w:vAlign w:val="center"/>
          </w:tcPr>
          <w:p w14:paraId="7477FFB4" w14:textId="77777777" w:rsidR="003157D6" w:rsidRPr="004869A7" w:rsidRDefault="003157D6" w:rsidP="004869A7">
            <w:pPr>
              <w:rPr>
                <w:sz w:val="20"/>
                <w:szCs w:val="20"/>
              </w:rPr>
            </w:pPr>
          </w:p>
        </w:tc>
        <w:tc>
          <w:tcPr>
            <w:tcW w:w="866" w:type="pct"/>
            <w:vAlign w:val="center"/>
          </w:tcPr>
          <w:p w14:paraId="3A9999BF" w14:textId="77777777" w:rsidR="003157D6" w:rsidRPr="004869A7" w:rsidRDefault="003157D6" w:rsidP="004869A7">
            <w:pPr>
              <w:rPr>
                <w:sz w:val="20"/>
                <w:szCs w:val="20"/>
              </w:rPr>
            </w:pPr>
            <w:r w:rsidRPr="004869A7">
              <w:rPr>
                <w:sz w:val="20"/>
                <w:szCs w:val="20"/>
              </w:rPr>
              <w:t>Apar2</w:t>
            </w:r>
          </w:p>
        </w:tc>
        <w:tc>
          <w:tcPr>
            <w:tcW w:w="2115" w:type="pct"/>
            <w:gridSpan w:val="2"/>
            <w:vMerge w:val="restart"/>
            <w:vAlign w:val="center"/>
          </w:tcPr>
          <w:p w14:paraId="7CCCCA8B" w14:textId="47E2D38F" w:rsidR="003157D6" w:rsidRPr="004869A7" w:rsidRDefault="003157D6" w:rsidP="004869A7">
            <w:pPr>
              <w:jc w:val="center"/>
              <w:rPr>
                <w:sz w:val="20"/>
                <w:szCs w:val="20"/>
              </w:rPr>
            </w:pPr>
            <w:r w:rsidRPr="004869A7">
              <w:rPr>
                <w:sz w:val="20"/>
                <w:szCs w:val="20"/>
              </w:rPr>
              <w:t>Same as “Apar1” but for each individual experiment. See Table 7 in Yin et al. (2024) for setup of each sensitivity experiment.</w:t>
            </w:r>
          </w:p>
        </w:tc>
      </w:tr>
      <w:tr w:rsidR="003157D6" w:rsidRPr="004869A7" w14:paraId="0AA0E2D3" w14:textId="578326D0" w:rsidTr="004869A7">
        <w:tc>
          <w:tcPr>
            <w:tcW w:w="1373" w:type="pct"/>
            <w:vMerge/>
          </w:tcPr>
          <w:p w14:paraId="1FBE8CC2" w14:textId="77777777" w:rsidR="003157D6" w:rsidRPr="004869A7" w:rsidRDefault="003157D6" w:rsidP="00C113B6">
            <w:pPr>
              <w:rPr>
                <w:sz w:val="20"/>
                <w:szCs w:val="20"/>
              </w:rPr>
            </w:pPr>
          </w:p>
        </w:tc>
        <w:tc>
          <w:tcPr>
            <w:tcW w:w="646" w:type="pct"/>
            <w:vMerge/>
            <w:vAlign w:val="center"/>
          </w:tcPr>
          <w:p w14:paraId="6C2AA6F8" w14:textId="77777777" w:rsidR="003157D6" w:rsidRPr="004869A7" w:rsidRDefault="003157D6" w:rsidP="004869A7">
            <w:pPr>
              <w:rPr>
                <w:sz w:val="20"/>
                <w:szCs w:val="20"/>
              </w:rPr>
            </w:pPr>
          </w:p>
        </w:tc>
        <w:tc>
          <w:tcPr>
            <w:tcW w:w="866" w:type="pct"/>
            <w:vAlign w:val="center"/>
          </w:tcPr>
          <w:p w14:paraId="3B5476A6" w14:textId="77777777" w:rsidR="003157D6" w:rsidRPr="004869A7" w:rsidRDefault="003157D6" w:rsidP="004869A7">
            <w:pPr>
              <w:rPr>
                <w:sz w:val="20"/>
                <w:szCs w:val="20"/>
              </w:rPr>
            </w:pPr>
            <w:r w:rsidRPr="004869A7">
              <w:rPr>
                <w:sz w:val="20"/>
                <w:szCs w:val="20"/>
              </w:rPr>
              <w:t>Apar3</w:t>
            </w:r>
          </w:p>
        </w:tc>
        <w:tc>
          <w:tcPr>
            <w:tcW w:w="2115" w:type="pct"/>
            <w:gridSpan w:val="2"/>
            <w:vMerge/>
          </w:tcPr>
          <w:p w14:paraId="5D74DE31" w14:textId="0E8694E5" w:rsidR="003157D6" w:rsidRPr="004869A7" w:rsidRDefault="003157D6" w:rsidP="00C113B6">
            <w:pPr>
              <w:rPr>
                <w:sz w:val="20"/>
                <w:szCs w:val="20"/>
              </w:rPr>
            </w:pPr>
          </w:p>
        </w:tc>
      </w:tr>
      <w:tr w:rsidR="003157D6" w:rsidRPr="004869A7" w14:paraId="22B9637D" w14:textId="677CD577" w:rsidTr="004869A7">
        <w:tc>
          <w:tcPr>
            <w:tcW w:w="1373" w:type="pct"/>
            <w:vMerge/>
          </w:tcPr>
          <w:p w14:paraId="592A7A83" w14:textId="77777777" w:rsidR="003157D6" w:rsidRPr="004869A7" w:rsidRDefault="003157D6" w:rsidP="00C113B6">
            <w:pPr>
              <w:rPr>
                <w:sz w:val="20"/>
                <w:szCs w:val="20"/>
              </w:rPr>
            </w:pPr>
          </w:p>
        </w:tc>
        <w:tc>
          <w:tcPr>
            <w:tcW w:w="646" w:type="pct"/>
            <w:vMerge w:val="restart"/>
            <w:vAlign w:val="center"/>
          </w:tcPr>
          <w:p w14:paraId="4DAAE6D4" w14:textId="77777777" w:rsidR="003157D6" w:rsidRPr="004869A7" w:rsidRDefault="003157D6" w:rsidP="004869A7">
            <w:pPr>
              <w:rPr>
                <w:sz w:val="20"/>
                <w:szCs w:val="20"/>
              </w:rPr>
            </w:pPr>
            <w:r w:rsidRPr="004869A7">
              <w:rPr>
                <w:sz w:val="20"/>
                <w:szCs w:val="20"/>
              </w:rPr>
              <w:t>BDNH3</w:t>
            </w:r>
          </w:p>
        </w:tc>
        <w:tc>
          <w:tcPr>
            <w:tcW w:w="866" w:type="pct"/>
            <w:vAlign w:val="center"/>
          </w:tcPr>
          <w:p w14:paraId="30663ACB" w14:textId="77777777" w:rsidR="003157D6" w:rsidRPr="004869A7" w:rsidRDefault="003157D6" w:rsidP="004869A7">
            <w:pPr>
              <w:rPr>
                <w:sz w:val="20"/>
                <w:szCs w:val="20"/>
              </w:rPr>
            </w:pPr>
            <w:r w:rsidRPr="004869A7">
              <w:rPr>
                <w:sz w:val="20"/>
                <w:szCs w:val="20"/>
              </w:rPr>
              <w:t>BDNH31</w:t>
            </w:r>
          </w:p>
        </w:tc>
        <w:tc>
          <w:tcPr>
            <w:tcW w:w="2115" w:type="pct"/>
            <w:gridSpan w:val="2"/>
            <w:vMerge/>
          </w:tcPr>
          <w:p w14:paraId="3B162400" w14:textId="77777777" w:rsidR="003157D6" w:rsidRPr="004869A7" w:rsidRDefault="003157D6" w:rsidP="00C113B6">
            <w:pPr>
              <w:rPr>
                <w:sz w:val="20"/>
                <w:szCs w:val="20"/>
              </w:rPr>
            </w:pPr>
          </w:p>
        </w:tc>
      </w:tr>
      <w:tr w:rsidR="003157D6" w:rsidRPr="004869A7" w14:paraId="640D1411" w14:textId="5B6FF1CF" w:rsidTr="004869A7">
        <w:tc>
          <w:tcPr>
            <w:tcW w:w="1373" w:type="pct"/>
            <w:vMerge/>
          </w:tcPr>
          <w:p w14:paraId="3D2A7998" w14:textId="77777777" w:rsidR="003157D6" w:rsidRPr="004869A7" w:rsidRDefault="003157D6" w:rsidP="00C113B6">
            <w:pPr>
              <w:rPr>
                <w:sz w:val="20"/>
                <w:szCs w:val="20"/>
              </w:rPr>
            </w:pPr>
          </w:p>
        </w:tc>
        <w:tc>
          <w:tcPr>
            <w:tcW w:w="646" w:type="pct"/>
            <w:vMerge/>
            <w:vAlign w:val="center"/>
          </w:tcPr>
          <w:p w14:paraId="21878520" w14:textId="77777777" w:rsidR="003157D6" w:rsidRPr="004869A7" w:rsidRDefault="003157D6" w:rsidP="004869A7">
            <w:pPr>
              <w:rPr>
                <w:sz w:val="20"/>
                <w:szCs w:val="20"/>
              </w:rPr>
            </w:pPr>
          </w:p>
        </w:tc>
        <w:tc>
          <w:tcPr>
            <w:tcW w:w="866" w:type="pct"/>
            <w:vAlign w:val="center"/>
          </w:tcPr>
          <w:p w14:paraId="670AEC59" w14:textId="77777777" w:rsidR="003157D6" w:rsidRPr="004869A7" w:rsidRDefault="003157D6" w:rsidP="004869A7">
            <w:pPr>
              <w:rPr>
                <w:sz w:val="20"/>
                <w:szCs w:val="20"/>
              </w:rPr>
            </w:pPr>
            <w:r w:rsidRPr="004869A7">
              <w:rPr>
                <w:sz w:val="20"/>
                <w:szCs w:val="20"/>
              </w:rPr>
              <w:t>BDNH32</w:t>
            </w:r>
          </w:p>
        </w:tc>
        <w:tc>
          <w:tcPr>
            <w:tcW w:w="2115" w:type="pct"/>
            <w:gridSpan w:val="2"/>
            <w:vMerge/>
          </w:tcPr>
          <w:p w14:paraId="709C7BEC" w14:textId="77777777" w:rsidR="003157D6" w:rsidRPr="004869A7" w:rsidRDefault="003157D6" w:rsidP="00C113B6">
            <w:pPr>
              <w:rPr>
                <w:sz w:val="20"/>
                <w:szCs w:val="20"/>
              </w:rPr>
            </w:pPr>
          </w:p>
        </w:tc>
      </w:tr>
      <w:tr w:rsidR="003157D6" w:rsidRPr="004869A7" w14:paraId="6520ED8C" w14:textId="3E4AF1E3" w:rsidTr="004869A7">
        <w:tc>
          <w:tcPr>
            <w:tcW w:w="1373" w:type="pct"/>
            <w:vMerge/>
          </w:tcPr>
          <w:p w14:paraId="64C7B88D" w14:textId="77777777" w:rsidR="003157D6" w:rsidRPr="004869A7" w:rsidRDefault="003157D6" w:rsidP="00C113B6">
            <w:pPr>
              <w:rPr>
                <w:sz w:val="20"/>
                <w:szCs w:val="20"/>
              </w:rPr>
            </w:pPr>
          </w:p>
        </w:tc>
        <w:tc>
          <w:tcPr>
            <w:tcW w:w="646" w:type="pct"/>
            <w:vMerge w:val="restart"/>
            <w:vAlign w:val="center"/>
          </w:tcPr>
          <w:p w14:paraId="5CFFD409" w14:textId="77777777" w:rsidR="003157D6" w:rsidRPr="004869A7" w:rsidRDefault="003157D6" w:rsidP="004869A7">
            <w:pPr>
              <w:rPr>
                <w:sz w:val="20"/>
                <w:szCs w:val="20"/>
              </w:rPr>
            </w:pPr>
            <w:r w:rsidRPr="004869A7">
              <w:rPr>
                <w:sz w:val="20"/>
                <w:szCs w:val="20"/>
              </w:rPr>
              <w:t>BDNO3</w:t>
            </w:r>
          </w:p>
        </w:tc>
        <w:tc>
          <w:tcPr>
            <w:tcW w:w="866" w:type="pct"/>
            <w:vAlign w:val="center"/>
          </w:tcPr>
          <w:p w14:paraId="5D763CCD" w14:textId="77777777" w:rsidR="003157D6" w:rsidRPr="004869A7" w:rsidRDefault="003157D6" w:rsidP="004869A7">
            <w:pPr>
              <w:rPr>
                <w:sz w:val="20"/>
                <w:szCs w:val="20"/>
              </w:rPr>
            </w:pPr>
            <w:r w:rsidRPr="004869A7">
              <w:rPr>
                <w:sz w:val="20"/>
                <w:szCs w:val="20"/>
              </w:rPr>
              <w:t>BDNO31</w:t>
            </w:r>
          </w:p>
        </w:tc>
        <w:tc>
          <w:tcPr>
            <w:tcW w:w="2115" w:type="pct"/>
            <w:gridSpan w:val="2"/>
            <w:vMerge/>
          </w:tcPr>
          <w:p w14:paraId="5C2E73B2" w14:textId="77777777" w:rsidR="003157D6" w:rsidRPr="004869A7" w:rsidRDefault="003157D6" w:rsidP="00C113B6">
            <w:pPr>
              <w:rPr>
                <w:sz w:val="20"/>
                <w:szCs w:val="20"/>
              </w:rPr>
            </w:pPr>
          </w:p>
        </w:tc>
      </w:tr>
      <w:tr w:rsidR="003157D6" w:rsidRPr="004869A7" w14:paraId="524BACDC" w14:textId="7D195285" w:rsidTr="004869A7">
        <w:tc>
          <w:tcPr>
            <w:tcW w:w="1373" w:type="pct"/>
            <w:vMerge/>
          </w:tcPr>
          <w:p w14:paraId="3B45FE8F" w14:textId="77777777" w:rsidR="003157D6" w:rsidRPr="004869A7" w:rsidRDefault="003157D6" w:rsidP="00C113B6">
            <w:pPr>
              <w:rPr>
                <w:sz w:val="20"/>
                <w:szCs w:val="20"/>
              </w:rPr>
            </w:pPr>
          </w:p>
        </w:tc>
        <w:tc>
          <w:tcPr>
            <w:tcW w:w="646" w:type="pct"/>
            <w:vMerge/>
            <w:vAlign w:val="center"/>
          </w:tcPr>
          <w:p w14:paraId="0743809B" w14:textId="77777777" w:rsidR="003157D6" w:rsidRPr="004869A7" w:rsidRDefault="003157D6" w:rsidP="004869A7">
            <w:pPr>
              <w:rPr>
                <w:sz w:val="20"/>
                <w:szCs w:val="20"/>
              </w:rPr>
            </w:pPr>
          </w:p>
        </w:tc>
        <w:tc>
          <w:tcPr>
            <w:tcW w:w="866" w:type="pct"/>
            <w:vAlign w:val="center"/>
          </w:tcPr>
          <w:p w14:paraId="43A966D1" w14:textId="77777777" w:rsidR="003157D6" w:rsidRPr="004869A7" w:rsidRDefault="003157D6" w:rsidP="004869A7">
            <w:pPr>
              <w:rPr>
                <w:sz w:val="20"/>
                <w:szCs w:val="20"/>
              </w:rPr>
            </w:pPr>
            <w:r w:rsidRPr="004869A7">
              <w:rPr>
                <w:sz w:val="20"/>
                <w:szCs w:val="20"/>
              </w:rPr>
              <w:t>BDNO32</w:t>
            </w:r>
          </w:p>
        </w:tc>
        <w:tc>
          <w:tcPr>
            <w:tcW w:w="2115" w:type="pct"/>
            <w:gridSpan w:val="2"/>
            <w:vMerge/>
          </w:tcPr>
          <w:p w14:paraId="4F7FB6DF" w14:textId="77777777" w:rsidR="003157D6" w:rsidRPr="004869A7" w:rsidRDefault="003157D6" w:rsidP="00C113B6">
            <w:pPr>
              <w:rPr>
                <w:sz w:val="20"/>
                <w:szCs w:val="20"/>
              </w:rPr>
            </w:pPr>
          </w:p>
        </w:tc>
      </w:tr>
      <w:tr w:rsidR="003157D6" w:rsidRPr="004869A7" w14:paraId="0085640D" w14:textId="71975AE8" w:rsidTr="004869A7">
        <w:tc>
          <w:tcPr>
            <w:tcW w:w="1373" w:type="pct"/>
            <w:vMerge/>
          </w:tcPr>
          <w:p w14:paraId="3C3345AB" w14:textId="77777777" w:rsidR="003157D6" w:rsidRPr="004869A7" w:rsidRDefault="003157D6" w:rsidP="00C113B6">
            <w:pPr>
              <w:rPr>
                <w:sz w:val="20"/>
                <w:szCs w:val="20"/>
              </w:rPr>
            </w:pPr>
          </w:p>
        </w:tc>
        <w:tc>
          <w:tcPr>
            <w:tcW w:w="646" w:type="pct"/>
            <w:vMerge w:val="restart"/>
            <w:vAlign w:val="center"/>
          </w:tcPr>
          <w:p w14:paraId="1604917B" w14:textId="77777777" w:rsidR="003157D6" w:rsidRPr="004869A7" w:rsidRDefault="003157D6" w:rsidP="004869A7">
            <w:pPr>
              <w:rPr>
                <w:sz w:val="20"/>
                <w:szCs w:val="20"/>
              </w:rPr>
            </w:pPr>
            <w:r w:rsidRPr="004869A7">
              <w:rPr>
                <w:sz w:val="20"/>
                <w:szCs w:val="20"/>
              </w:rPr>
              <w:t>BDO2</w:t>
            </w:r>
          </w:p>
        </w:tc>
        <w:tc>
          <w:tcPr>
            <w:tcW w:w="866" w:type="pct"/>
            <w:vAlign w:val="center"/>
          </w:tcPr>
          <w:p w14:paraId="484DE5CA" w14:textId="77777777" w:rsidR="003157D6" w:rsidRPr="004869A7" w:rsidRDefault="003157D6" w:rsidP="004869A7">
            <w:pPr>
              <w:rPr>
                <w:sz w:val="20"/>
                <w:szCs w:val="20"/>
              </w:rPr>
            </w:pPr>
            <w:r w:rsidRPr="004869A7">
              <w:rPr>
                <w:sz w:val="20"/>
                <w:szCs w:val="20"/>
              </w:rPr>
              <w:t>BDO21</w:t>
            </w:r>
          </w:p>
        </w:tc>
        <w:tc>
          <w:tcPr>
            <w:tcW w:w="2115" w:type="pct"/>
            <w:gridSpan w:val="2"/>
            <w:vMerge/>
          </w:tcPr>
          <w:p w14:paraId="56876493" w14:textId="77777777" w:rsidR="003157D6" w:rsidRPr="004869A7" w:rsidRDefault="003157D6" w:rsidP="00C113B6">
            <w:pPr>
              <w:rPr>
                <w:sz w:val="20"/>
                <w:szCs w:val="20"/>
              </w:rPr>
            </w:pPr>
          </w:p>
        </w:tc>
      </w:tr>
      <w:tr w:rsidR="003157D6" w:rsidRPr="004869A7" w14:paraId="2317272C" w14:textId="232A43A1" w:rsidTr="004869A7">
        <w:tc>
          <w:tcPr>
            <w:tcW w:w="1373" w:type="pct"/>
            <w:vMerge/>
          </w:tcPr>
          <w:p w14:paraId="185BECB7" w14:textId="77777777" w:rsidR="003157D6" w:rsidRPr="004869A7" w:rsidRDefault="003157D6" w:rsidP="00C113B6">
            <w:pPr>
              <w:rPr>
                <w:sz w:val="20"/>
                <w:szCs w:val="20"/>
              </w:rPr>
            </w:pPr>
          </w:p>
        </w:tc>
        <w:tc>
          <w:tcPr>
            <w:tcW w:w="646" w:type="pct"/>
            <w:vMerge/>
            <w:vAlign w:val="center"/>
          </w:tcPr>
          <w:p w14:paraId="1994DF7B" w14:textId="77777777" w:rsidR="003157D6" w:rsidRPr="004869A7" w:rsidRDefault="003157D6" w:rsidP="004869A7">
            <w:pPr>
              <w:rPr>
                <w:sz w:val="20"/>
                <w:szCs w:val="20"/>
              </w:rPr>
            </w:pPr>
          </w:p>
        </w:tc>
        <w:tc>
          <w:tcPr>
            <w:tcW w:w="866" w:type="pct"/>
            <w:vAlign w:val="center"/>
          </w:tcPr>
          <w:p w14:paraId="7F4E3D18" w14:textId="77777777" w:rsidR="003157D6" w:rsidRPr="004869A7" w:rsidRDefault="003157D6" w:rsidP="004869A7">
            <w:pPr>
              <w:rPr>
                <w:sz w:val="20"/>
                <w:szCs w:val="20"/>
              </w:rPr>
            </w:pPr>
            <w:r w:rsidRPr="004869A7">
              <w:rPr>
                <w:sz w:val="20"/>
                <w:szCs w:val="20"/>
              </w:rPr>
              <w:t>BDO22</w:t>
            </w:r>
          </w:p>
        </w:tc>
        <w:tc>
          <w:tcPr>
            <w:tcW w:w="2115" w:type="pct"/>
            <w:gridSpan w:val="2"/>
            <w:vMerge/>
          </w:tcPr>
          <w:p w14:paraId="2771445E" w14:textId="77777777" w:rsidR="003157D6" w:rsidRPr="004869A7" w:rsidRDefault="003157D6" w:rsidP="00C113B6">
            <w:pPr>
              <w:rPr>
                <w:sz w:val="20"/>
                <w:szCs w:val="20"/>
              </w:rPr>
            </w:pPr>
          </w:p>
        </w:tc>
      </w:tr>
      <w:tr w:rsidR="003157D6" w:rsidRPr="004869A7" w14:paraId="27352A86" w14:textId="3F588B90" w:rsidTr="004869A7">
        <w:tc>
          <w:tcPr>
            <w:tcW w:w="1373" w:type="pct"/>
            <w:vMerge/>
          </w:tcPr>
          <w:p w14:paraId="4A468632" w14:textId="77777777" w:rsidR="003157D6" w:rsidRPr="004869A7" w:rsidRDefault="003157D6" w:rsidP="00C113B6">
            <w:pPr>
              <w:rPr>
                <w:sz w:val="20"/>
                <w:szCs w:val="20"/>
              </w:rPr>
            </w:pPr>
          </w:p>
        </w:tc>
        <w:tc>
          <w:tcPr>
            <w:tcW w:w="646" w:type="pct"/>
            <w:vMerge w:val="restart"/>
            <w:vAlign w:val="center"/>
          </w:tcPr>
          <w:p w14:paraId="0E970362" w14:textId="77777777" w:rsidR="003157D6" w:rsidRPr="004869A7" w:rsidRDefault="003157D6" w:rsidP="004869A7">
            <w:pPr>
              <w:rPr>
                <w:sz w:val="20"/>
                <w:szCs w:val="20"/>
              </w:rPr>
            </w:pPr>
            <w:r w:rsidRPr="004869A7">
              <w:rPr>
                <w:sz w:val="20"/>
                <w:szCs w:val="20"/>
              </w:rPr>
              <w:t>BDSed</w:t>
            </w:r>
          </w:p>
        </w:tc>
        <w:tc>
          <w:tcPr>
            <w:tcW w:w="866" w:type="pct"/>
            <w:vAlign w:val="center"/>
          </w:tcPr>
          <w:p w14:paraId="52698A90" w14:textId="77777777" w:rsidR="003157D6" w:rsidRPr="004869A7" w:rsidRDefault="003157D6" w:rsidP="004869A7">
            <w:pPr>
              <w:rPr>
                <w:sz w:val="20"/>
                <w:szCs w:val="20"/>
              </w:rPr>
            </w:pPr>
            <w:r w:rsidRPr="004869A7">
              <w:rPr>
                <w:sz w:val="20"/>
                <w:szCs w:val="20"/>
              </w:rPr>
              <w:t>BDSed1</w:t>
            </w:r>
          </w:p>
        </w:tc>
        <w:tc>
          <w:tcPr>
            <w:tcW w:w="2115" w:type="pct"/>
            <w:gridSpan w:val="2"/>
            <w:vMerge/>
          </w:tcPr>
          <w:p w14:paraId="42EEDCBE" w14:textId="77777777" w:rsidR="003157D6" w:rsidRPr="004869A7" w:rsidRDefault="003157D6" w:rsidP="00C113B6">
            <w:pPr>
              <w:rPr>
                <w:sz w:val="20"/>
                <w:szCs w:val="20"/>
              </w:rPr>
            </w:pPr>
          </w:p>
        </w:tc>
      </w:tr>
      <w:tr w:rsidR="003157D6" w:rsidRPr="004869A7" w14:paraId="68BBF821" w14:textId="60973F29" w:rsidTr="004869A7">
        <w:tc>
          <w:tcPr>
            <w:tcW w:w="1373" w:type="pct"/>
            <w:vMerge/>
          </w:tcPr>
          <w:p w14:paraId="3DAD2A9A" w14:textId="77777777" w:rsidR="003157D6" w:rsidRPr="004869A7" w:rsidRDefault="003157D6" w:rsidP="00C113B6">
            <w:pPr>
              <w:rPr>
                <w:sz w:val="20"/>
                <w:szCs w:val="20"/>
              </w:rPr>
            </w:pPr>
          </w:p>
        </w:tc>
        <w:tc>
          <w:tcPr>
            <w:tcW w:w="646" w:type="pct"/>
            <w:vMerge/>
            <w:vAlign w:val="center"/>
          </w:tcPr>
          <w:p w14:paraId="37481A35" w14:textId="77777777" w:rsidR="003157D6" w:rsidRPr="004869A7" w:rsidRDefault="003157D6" w:rsidP="004869A7">
            <w:pPr>
              <w:rPr>
                <w:sz w:val="20"/>
                <w:szCs w:val="20"/>
              </w:rPr>
            </w:pPr>
          </w:p>
        </w:tc>
        <w:tc>
          <w:tcPr>
            <w:tcW w:w="866" w:type="pct"/>
            <w:vAlign w:val="center"/>
          </w:tcPr>
          <w:p w14:paraId="642228EF" w14:textId="77777777" w:rsidR="003157D6" w:rsidRPr="004869A7" w:rsidRDefault="003157D6" w:rsidP="004869A7">
            <w:pPr>
              <w:rPr>
                <w:sz w:val="20"/>
                <w:szCs w:val="20"/>
              </w:rPr>
            </w:pPr>
            <w:r w:rsidRPr="004869A7">
              <w:rPr>
                <w:sz w:val="20"/>
                <w:szCs w:val="20"/>
              </w:rPr>
              <w:t>BDSed2</w:t>
            </w:r>
          </w:p>
        </w:tc>
        <w:tc>
          <w:tcPr>
            <w:tcW w:w="2115" w:type="pct"/>
            <w:gridSpan w:val="2"/>
            <w:vMerge/>
          </w:tcPr>
          <w:p w14:paraId="255EF571" w14:textId="77777777" w:rsidR="003157D6" w:rsidRPr="004869A7" w:rsidRDefault="003157D6" w:rsidP="00C113B6">
            <w:pPr>
              <w:rPr>
                <w:sz w:val="20"/>
                <w:szCs w:val="20"/>
              </w:rPr>
            </w:pPr>
          </w:p>
        </w:tc>
      </w:tr>
      <w:tr w:rsidR="003157D6" w:rsidRPr="004869A7" w14:paraId="2620E410" w14:textId="46FAB8F5" w:rsidTr="004869A7">
        <w:tc>
          <w:tcPr>
            <w:tcW w:w="1373" w:type="pct"/>
            <w:vMerge/>
          </w:tcPr>
          <w:p w14:paraId="0E2AE687" w14:textId="77777777" w:rsidR="003157D6" w:rsidRPr="004869A7" w:rsidRDefault="003157D6" w:rsidP="00C113B6">
            <w:pPr>
              <w:rPr>
                <w:sz w:val="20"/>
                <w:szCs w:val="20"/>
              </w:rPr>
            </w:pPr>
          </w:p>
        </w:tc>
        <w:tc>
          <w:tcPr>
            <w:tcW w:w="646" w:type="pct"/>
            <w:vMerge w:val="restart"/>
            <w:vAlign w:val="center"/>
          </w:tcPr>
          <w:p w14:paraId="1EDA8909" w14:textId="77777777" w:rsidR="003157D6" w:rsidRPr="004869A7" w:rsidRDefault="003157D6" w:rsidP="004869A7">
            <w:pPr>
              <w:rPr>
                <w:sz w:val="20"/>
                <w:szCs w:val="20"/>
              </w:rPr>
            </w:pPr>
            <w:r w:rsidRPr="004869A7">
              <w:rPr>
                <w:sz w:val="20"/>
                <w:szCs w:val="20"/>
              </w:rPr>
              <w:t>BDTAlk</w:t>
            </w:r>
          </w:p>
        </w:tc>
        <w:tc>
          <w:tcPr>
            <w:tcW w:w="866" w:type="pct"/>
            <w:vAlign w:val="center"/>
          </w:tcPr>
          <w:p w14:paraId="40C7D664" w14:textId="77777777" w:rsidR="003157D6" w:rsidRPr="004869A7" w:rsidRDefault="003157D6" w:rsidP="004869A7">
            <w:pPr>
              <w:rPr>
                <w:sz w:val="20"/>
                <w:szCs w:val="20"/>
              </w:rPr>
            </w:pPr>
            <w:r w:rsidRPr="004869A7">
              <w:rPr>
                <w:sz w:val="20"/>
                <w:szCs w:val="20"/>
              </w:rPr>
              <w:t>BDTAlk1</w:t>
            </w:r>
          </w:p>
        </w:tc>
        <w:tc>
          <w:tcPr>
            <w:tcW w:w="2115" w:type="pct"/>
            <w:gridSpan w:val="2"/>
            <w:vMerge/>
          </w:tcPr>
          <w:p w14:paraId="1B965EBB" w14:textId="77777777" w:rsidR="003157D6" w:rsidRPr="004869A7" w:rsidRDefault="003157D6" w:rsidP="00C113B6">
            <w:pPr>
              <w:rPr>
                <w:sz w:val="20"/>
                <w:szCs w:val="20"/>
              </w:rPr>
            </w:pPr>
          </w:p>
        </w:tc>
      </w:tr>
      <w:tr w:rsidR="003157D6" w:rsidRPr="004869A7" w14:paraId="785A4B4E" w14:textId="72BCE999" w:rsidTr="004869A7">
        <w:tc>
          <w:tcPr>
            <w:tcW w:w="1373" w:type="pct"/>
            <w:vMerge/>
          </w:tcPr>
          <w:p w14:paraId="56D9F8E7" w14:textId="77777777" w:rsidR="003157D6" w:rsidRPr="004869A7" w:rsidRDefault="003157D6" w:rsidP="00C113B6">
            <w:pPr>
              <w:rPr>
                <w:sz w:val="20"/>
                <w:szCs w:val="20"/>
              </w:rPr>
            </w:pPr>
          </w:p>
        </w:tc>
        <w:tc>
          <w:tcPr>
            <w:tcW w:w="646" w:type="pct"/>
            <w:vMerge/>
            <w:vAlign w:val="center"/>
          </w:tcPr>
          <w:p w14:paraId="032E8D83" w14:textId="77777777" w:rsidR="003157D6" w:rsidRPr="004869A7" w:rsidRDefault="003157D6" w:rsidP="004869A7">
            <w:pPr>
              <w:rPr>
                <w:sz w:val="20"/>
                <w:szCs w:val="20"/>
              </w:rPr>
            </w:pPr>
          </w:p>
        </w:tc>
        <w:tc>
          <w:tcPr>
            <w:tcW w:w="866" w:type="pct"/>
            <w:vAlign w:val="center"/>
          </w:tcPr>
          <w:p w14:paraId="2BF79B08" w14:textId="77777777" w:rsidR="003157D6" w:rsidRPr="004869A7" w:rsidRDefault="003157D6" w:rsidP="004869A7">
            <w:pPr>
              <w:rPr>
                <w:sz w:val="20"/>
                <w:szCs w:val="20"/>
              </w:rPr>
            </w:pPr>
            <w:r w:rsidRPr="004869A7">
              <w:rPr>
                <w:sz w:val="20"/>
                <w:szCs w:val="20"/>
              </w:rPr>
              <w:t>BDTAlk1</w:t>
            </w:r>
          </w:p>
        </w:tc>
        <w:tc>
          <w:tcPr>
            <w:tcW w:w="2115" w:type="pct"/>
            <w:gridSpan w:val="2"/>
            <w:vMerge/>
          </w:tcPr>
          <w:p w14:paraId="545A7F3A" w14:textId="77777777" w:rsidR="003157D6" w:rsidRPr="004869A7" w:rsidRDefault="003157D6" w:rsidP="00C113B6">
            <w:pPr>
              <w:rPr>
                <w:sz w:val="20"/>
                <w:szCs w:val="20"/>
              </w:rPr>
            </w:pPr>
          </w:p>
        </w:tc>
      </w:tr>
      <w:tr w:rsidR="003157D6" w:rsidRPr="004869A7" w14:paraId="27D02BC7" w14:textId="2ECFBC99" w:rsidTr="004869A7">
        <w:tc>
          <w:tcPr>
            <w:tcW w:w="1373" w:type="pct"/>
            <w:vMerge/>
          </w:tcPr>
          <w:p w14:paraId="3B07F54F" w14:textId="77777777" w:rsidR="003157D6" w:rsidRPr="004869A7" w:rsidRDefault="003157D6" w:rsidP="00C113B6">
            <w:pPr>
              <w:rPr>
                <w:sz w:val="20"/>
                <w:szCs w:val="20"/>
              </w:rPr>
            </w:pPr>
          </w:p>
        </w:tc>
        <w:tc>
          <w:tcPr>
            <w:tcW w:w="646" w:type="pct"/>
            <w:vMerge w:val="restart"/>
            <w:vAlign w:val="center"/>
          </w:tcPr>
          <w:p w14:paraId="3B5AA8D9" w14:textId="77777777" w:rsidR="003157D6" w:rsidRPr="004869A7" w:rsidRDefault="003157D6" w:rsidP="004869A7">
            <w:pPr>
              <w:rPr>
                <w:sz w:val="20"/>
                <w:szCs w:val="20"/>
              </w:rPr>
            </w:pPr>
            <w:r w:rsidRPr="004869A7">
              <w:rPr>
                <w:sz w:val="20"/>
                <w:szCs w:val="20"/>
              </w:rPr>
              <w:t>BDTIC</w:t>
            </w:r>
          </w:p>
        </w:tc>
        <w:tc>
          <w:tcPr>
            <w:tcW w:w="866" w:type="pct"/>
            <w:vAlign w:val="center"/>
          </w:tcPr>
          <w:p w14:paraId="200C5BCF" w14:textId="77777777" w:rsidR="003157D6" w:rsidRPr="004869A7" w:rsidRDefault="003157D6" w:rsidP="004869A7">
            <w:pPr>
              <w:rPr>
                <w:sz w:val="20"/>
                <w:szCs w:val="20"/>
              </w:rPr>
            </w:pPr>
            <w:r w:rsidRPr="004869A7">
              <w:rPr>
                <w:sz w:val="20"/>
                <w:szCs w:val="20"/>
              </w:rPr>
              <w:t>BDTIC1</w:t>
            </w:r>
          </w:p>
        </w:tc>
        <w:tc>
          <w:tcPr>
            <w:tcW w:w="2115" w:type="pct"/>
            <w:gridSpan w:val="2"/>
            <w:vMerge/>
          </w:tcPr>
          <w:p w14:paraId="7282FBF7" w14:textId="77777777" w:rsidR="003157D6" w:rsidRPr="004869A7" w:rsidRDefault="003157D6" w:rsidP="00C113B6">
            <w:pPr>
              <w:rPr>
                <w:sz w:val="20"/>
                <w:szCs w:val="20"/>
              </w:rPr>
            </w:pPr>
          </w:p>
        </w:tc>
      </w:tr>
      <w:tr w:rsidR="003157D6" w:rsidRPr="004869A7" w14:paraId="094F8F73" w14:textId="26093063" w:rsidTr="004869A7">
        <w:tc>
          <w:tcPr>
            <w:tcW w:w="1373" w:type="pct"/>
            <w:vMerge/>
          </w:tcPr>
          <w:p w14:paraId="782C2F8E" w14:textId="77777777" w:rsidR="003157D6" w:rsidRPr="004869A7" w:rsidRDefault="003157D6" w:rsidP="00C113B6">
            <w:pPr>
              <w:rPr>
                <w:sz w:val="20"/>
                <w:szCs w:val="20"/>
              </w:rPr>
            </w:pPr>
          </w:p>
        </w:tc>
        <w:tc>
          <w:tcPr>
            <w:tcW w:w="646" w:type="pct"/>
            <w:vMerge/>
            <w:vAlign w:val="center"/>
          </w:tcPr>
          <w:p w14:paraId="5229589D" w14:textId="77777777" w:rsidR="003157D6" w:rsidRPr="004869A7" w:rsidRDefault="003157D6" w:rsidP="004869A7">
            <w:pPr>
              <w:rPr>
                <w:sz w:val="20"/>
                <w:szCs w:val="20"/>
              </w:rPr>
            </w:pPr>
          </w:p>
        </w:tc>
        <w:tc>
          <w:tcPr>
            <w:tcW w:w="866" w:type="pct"/>
            <w:vAlign w:val="center"/>
          </w:tcPr>
          <w:p w14:paraId="17396CF5" w14:textId="77777777" w:rsidR="003157D6" w:rsidRPr="004869A7" w:rsidRDefault="003157D6" w:rsidP="004869A7">
            <w:pPr>
              <w:rPr>
                <w:sz w:val="20"/>
                <w:szCs w:val="20"/>
              </w:rPr>
            </w:pPr>
            <w:r w:rsidRPr="004869A7">
              <w:rPr>
                <w:sz w:val="20"/>
                <w:szCs w:val="20"/>
              </w:rPr>
              <w:t>BDTIC2</w:t>
            </w:r>
          </w:p>
        </w:tc>
        <w:tc>
          <w:tcPr>
            <w:tcW w:w="2115" w:type="pct"/>
            <w:gridSpan w:val="2"/>
            <w:vMerge/>
          </w:tcPr>
          <w:p w14:paraId="499210F8" w14:textId="77777777" w:rsidR="003157D6" w:rsidRPr="004869A7" w:rsidRDefault="003157D6" w:rsidP="00C113B6">
            <w:pPr>
              <w:rPr>
                <w:sz w:val="20"/>
                <w:szCs w:val="20"/>
              </w:rPr>
            </w:pPr>
          </w:p>
        </w:tc>
      </w:tr>
      <w:tr w:rsidR="003157D6" w:rsidRPr="004869A7" w14:paraId="587A9F2C" w14:textId="03A1CD1E" w:rsidTr="004869A7">
        <w:tc>
          <w:tcPr>
            <w:tcW w:w="1373" w:type="pct"/>
            <w:vMerge/>
          </w:tcPr>
          <w:p w14:paraId="4C3EEE51" w14:textId="77777777" w:rsidR="003157D6" w:rsidRPr="004869A7" w:rsidRDefault="003157D6" w:rsidP="00C113B6">
            <w:pPr>
              <w:rPr>
                <w:sz w:val="20"/>
                <w:szCs w:val="20"/>
              </w:rPr>
            </w:pPr>
          </w:p>
        </w:tc>
        <w:tc>
          <w:tcPr>
            <w:tcW w:w="646" w:type="pct"/>
            <w:vMerge w:val="restart"/>
            <w:vAlign w:val="center"/>
          </w:tcPr>
          <w:p w14:paraId="25497477" w14:textId="77777777" w:rsidR="003157D6" w:rsidRPr="004869A7" w:rsidRDefault="003157D6" w:rsidP="004869A7">
            <w:pPr>
              <w:rPr>
                <w:sz w:val="20"/>
                <w:szCs w:val="20"/>
              </w:rPr>
            </w:pPr>
            <w:r w:rsidRPr="004869A7">
              <w:rPr>
                <w:sz w:val="20"/>
                <w:szCs w:val="20"/>
              </w:rPr>
              <w:t>Lab</w:t>
            </w:r>
          </w:p>
        </w:tc>
        <w:tc>
          <w:tcPr>
            <w:tcW w:w="866" w:type="pct"/>
            <w:vAlign w:val="center"/>
          </w:tcPr>
          <w:p w14:paraId="0E05C74F" w14:textId="77777777" w:rsidR="003157D6" w:rsidRPr="004869A7" w:rsidRDefault="003157D6" w:rsidP="004869A7">
            <w:pPr>
              <w:rPr>
                <w:sz w:val="20"/>
                <w:szCs w:val="20"/>
              </w:rPr>
            </w:pPr>
            <w:r w:rsidRPr="004869A7">
              <w:rPr>
                <w:sz w:val="20"/>
                <w:szCs w:val="20"/>
              </w:rPr>
              <w:t>Lab1</w:t>
            </w:r>
          </w:p>
        </w:tc>
        <w:tc>
          <w:tcPr>
            <w:tcW w:w="2115" w:type="pct"/>
            <w:gridSpan w:val="2"/>
            <w:vMerge/>
          </w:tcPr>
          <w:p w14:paraId="7146B543" w14:textId="77777777" w:rsidR="003157D6" w:rsidRPr="004869A7" w:rsidRDefault="003157D6" w:rsidP="00C113B6">
            <w:pPr>
              <w:rPr>
                <w:sz w:val="20"/>
                <w:szCs w:val="20"/>
              </w:rPr>
            </w:pPr>
          </w:p>
        </w:tc>
      </w:tr>
      <w:tr w:rsidR="003157D6" w:rsidRPr="004869A7" w14:paraId="0B7FB29C" w14:textId="40A4C27A" w:rsidTr="004869A7">
        <w:tc>
          <w:tcPr>
            <w:tcW w:w="1373" w:type="pct"/>
            <w:vMerge/>
          </w:tcPr>
          <w:p w14:paraId="73393B1D" w14:textId="77777777" w:rsidR="003157D6" w:rsidRPr="004869A7" w:rsidRDefault="003157D6" w:rsidP="00C113B6">
            <w:pPr>
              <w:rPr>
                <w:sz w:val="20"/>
                <w:szCs w:val="20"/>
              </w:rPr>
            </w:pPr>
          </w:p>
        </w:tc>
        <w:tc>
          <w:tcPr>
            <w:tcW w:w="646" w:type="pct"/>
            <w:vMerge/>
            <w:vAlign w:val="center"/>
          </w:tcPr>
          <w:p w14:paraId="759DC975" w14:textId="77777777" w:rsidR="003157D6" w:rsidRPr="004869A7" w:rsidRDefault="003157D6" w:rsidP="004869A7">
            <w:pPr>
              <w:rPr>
                <w:sz w:val="20"/>
                <w:szCs w:val="20"/>
              </w:rPr>
            </w:pPr>
          </w:p>
        </w:tc>
        <w:tc>
          <w:tcPr>
            <w:tcW w:w="866" w:type="pct"/>
            <w:vAlign w:val="center"/>
          </w:tcPr>
          <w:p w14:paraId="41468C82" w14:textId="77777777" w:rsidR="003157D6" w:rsidRPr="004869A7" w:rsidRDefault="003157D6" w:rsidP="004869A7">
            <w:pPr>
              <w:rPr>
                <w:sz w:val="20"/>
                <w:szCs w:val="20"/>
              </w:rPr>
            </w:pPr>
            <w:r w:rsidRPr="004869A7">
              <w:rPr>
                <w:sz w:val="20"/>
                <w:szCs w:val="20"/>
              </w:rPr>
              <w:t>Lab2</w:t>
            </w:r>
          </w:p>
        </w:tc>
        <w:tc>
          <w:tcPr>
            <w:tcW w:w="2115" w:type="pct"/>
            <w:gridSpan w:val="2"/>
            <w:vMerge/>
          </w:tcPr>
          <w:p w14:paraId="0BC594F8" w14:textId="77777777" w:rsidR="003157D6" w:rsidRPr="004869A7" w:rsidRDefault="003157D6" w:rsidP="00C113B6">
            <w:pPr>
              <w:rPr>
                <w:sz w:val="20"/>
                <w:szCs w:val="20"/>
              </w:rPr>
            </w:pPr>
          </w:p>
        </w:tc>
      </w:tr>
      <w:tr w:rsidR="003157D6" w:rsidRPr="004869A7" w14:paraId="1C117983" w14:textId="35F0AEFC" w:rsidTr="004869A7">
        <w:tc>
          <w:tcPr>
            <w:tcW w:w="1373" w:type="pct"/>
            <w:vMerge/>
          </w:tcPr>
          <w:p w14:paraId="3CF3CEC8" w14:textId="77777777" w:rsidR="003157D6" w:rsidRPr="004869A7" w:rsidRDefault="003157D6" w:rsidP="00C113B6">
            <w:pPr>
              <w:rPr>
                <w:sz w:val="20"/>
                <w:szCs w:val="20"/>
              </w:rPr>
            </w:pPr>
          </w:p>
        </w:tc>
        <w:tc>
          <w:tcPr>
            <w:tcW w:w="646" w:type="pct"/>
            <w:vMerge/>
            <w:vAlign w:val="center"/>
          </w:tcPr>
          <w:p w14:paraId="7050ACC3" w14:textId="77777777" w:rsidR="003157D6" w:rsidRPr="004869A7" w:rsidRDefault="003157D6" w:rsidP="004869A7">
            <w:pPr>
              <w:rPr>
                <w:sz w:val="20"/>
                <w:szCs w:val="20"/>
              </w:rPr>
            </w:pPr>
          </w:p>
        </w:tc>
        <w:tc>
          <w:tcPr>
            <w:tcW w:w="866" w:type="pct"/>
            <w:vAlign w:val="center"/>
          </w:tcPr>
          <w:p w14:paraId="6200BA6F" w14:textId="77777777" w:rsidR="003157D6" w:rsidRPr="004869A7" w:rsidRDefault="003157D6" w:rsidP="004869A7">
            <w:pPr>
              <w:rPr>
                <w:sz w:val="20"/>
                <w:szCs w:val="20"/>
              </w:rPr>
            </w:pPr>
            <w:r w:rsidRPr="004869A7">
              <w:rPr>
                <w:sz w:val="20"/>
                <w:szCs w:val="20"/>
              </w:rPr>
              <w:t>Lab3</w:t>
            </w:r>
          </w:p>
        </w:tc>
        <w:tc>
          <w:tcPr>
            <w:tcW w:w="2115" w:type="pct"/>
            <w:gridSpan w:val="2"/>
            <w:vMerge/>
          </w:tcPr>
          <w:p w14:paraId="6D75B88F" w14:textId="77777777" w:rsidR="003157D6" w:rsidRPr="004869A7" w:rsidRDefault="003157D6" w:rsidP="00C113B6">
            <w:pPr>
              <w:rPr>
                <w:sz w:val="20"/>
                <w:szCs w:val="20"/>
              </w:rPr>
            </w:pPr>
          </w:p>
        </w:tc>
      </w:tr>
      <w:tr w:rsidR="003157D6" w:rsidRPr="004869A7" w14:paraId="7BDDAECB" w14:textId="58363CEF" w:rsidTr="004869A7">
        <w:tc>
          <w:tcPr>
            <w:tcW w:w="1373" w:type="pct"/>
            <w:vMerge/>
          </w:tcPr>
          <w:p w14:paraId="656F554E" w14:textId="77777777" w:rsidR="003157D6" w:rsidRPr="004869A7" w:rsidRDefault="003157D6" w:rsidP="00C113B6">
            <w:pPr>
              <w:rPr>
                <w:sz w:val="20"/>
                <w:szCs w:val="20"/>
              </w:rPr>
            </w:pPr>
          </w:p>
        </w:tc>
        <w:tc>
          <w:tcPr>
            <w:tcW w:w="646" w:type="pct"/>
            <w:vMerge/>
            <w:vAlign w:val="center"/>
          </w:tcPr>
          <w:p w14:paraId="7B286C72" w14:textId="77777777" w:rsidR="003157D6" w:rsidRPr="004869A7" w:rsidRDefault="003157D6" w:rsidP="004869A7">
            <w:pPr>
              <w:rPr>
                <w:sz w:val="20"/>
                <w:szCs w:val="20"/>
              </w:rPr>
            </w:pPr>
          </w:p>
        </w:tc>
        <w:tc>
          <w:tcPr>
            <w:tcW w:w="866" w:type="pct"/>
            <w:vAlign w:val="center"/>
          </w:tcPr>
          <w:p w14:paraId="58D54CD2" w14:textId="77777777" w:rsidR="003157D6" w:rsidRPr="004869A7" w:rsidRDefault="003157D6" w:rsidP="004869A7">
            <w:pPr>
              <w:rPr>
                <w:sz w:val="20"/>
                <w:szCs w:val="20"/>
              </w:rPr>
            </w:pPr>
            <w:r w:rsidRPr="004869A7">
              <w:rPr>
                <w:sz w:val="20"/>
                <w:szCs w:val="20"/>
              </w:rPr>
              <w:t>Lab4</w:t>
            </w:r>
          </w:p>
        </w:tc>
        <w:tc>
          <w:tcPr>
            <w:tcW w:w="2115" w:type="pct"/>
            <w:gridSpan w:val="2"/>
            <w:vMerge/>
          </w:tcPr>
          <w:p w14:paraId="33CC87BF" w14:textId="77777777" w:rsidR="003157D6" w:rsidRPr="004869A7" w:rsidRDefault="003157D6" w:rsidP="00C113B6">
            <w:pPr>
              <w:rPr>
                <w:sz w:val="20"/>
                <w:szCs w:val="20"/>
              </w:rPr>
            </w:pPr>
          </w:p>
        </w:tc>
      </w:tr>
      <w:tr w:rsidR="003157D6" w:rsidRPr="004869A7" w14:paraId="5287EEF1" w14:textId="48808BF1" w:rsidTr="004869A7">
        <w:tc>
          <w:tcPr>
            <w:tcW w:w="1373" w:type="pct"/>
            <w:vMerge/>
          </w:tcPr>
          <w:p w14:paraId="0287A09B" w14:textId="77777777" w:rsidR="003157D6" w:rsidRPr="004869A7" w:rsidRDefault="003157D6" w:rsidP="00C113B6">
            <w:pPr>
              <w:rPr>
                <w:sz w:val="20"/>
                <w:szCs w:val="20"/>
              </w:rPr>
            </w:pPr>
          </w:p>
        </w:tc>
        <w:tc>
          <w:tcPr>
            <w:tcW w:w="646" w:type="pct"/>
            <w:vMerge w:val="restart"/>
            <w:vAlign w:val="center"/>
          </w:tcPr>
          <w:p w14:paraId="2828FB5B" w14:textId="77777777" w:rsidR="003157D6" w:rsidRPr="004869A7" w:rsidRDefault="003157D6" w:rsidP="004869A7">
            <w:pPr>
              <w:rPr>
                <w:sz w:val="20"/>
                <w:szCs w:val="20"/>
              </w:rPr>
            </w:pPr>
            <w:r w:rsidRPr="004869A7">
              <w:rPr>
                <w:sz w:val="20"/>
                <w:szCs w:val="20"/>
              </w:rPr>
              <w:t>LRXN</w:t>
            </w:r>
          </w:p>
        </w:tc>
        <w:tc>
          <w:tcPr>
            <w:tcW w:w="866" w:type="pct"/>
            <w:vAlign w:val="center"/>
          </w:tcPr>
          <w:p w14:paraId="473F8982" w14:textId="77777777" w:rsidR="003157D6" w:rsidRPr="004869A7" w:rsidRDefault="003157D6" w:rsidP="004869A7">
            <w:pPr>
              <w:rPr>
                <w:sz w:val="20"/>
                <w:szCs w:val="20"/>
              </w:rPr>
            </w:pPr>
            <w:r w:rsidRPr="004869A7">
              <w:rPr>
                <w:sz w:val="20"/>
                <w:szCs w:val="20"/>
              </w:rPr>
              <w:t>LRXN1</w:t>
            </w:r>
          </w:p>
        </w:tc>
        <w:tc>
          <w:tcPr>
            <w:tcW w:w="2115" w:type="pct"/>
            <w:gridSpan w:val="2"/>
            <w:vMerge/>
          </w:tcPr>
          <w:p w14:paraId="0685896D" w14:textId="77777777" w:rsidR="003157D6" w:rsidRPr="004869A7" w:rsidRDefault="003157D6" w:rsidP="00C113B6">
            <w:pPr>
              <w:rPr>
                <w:sz w:val="20"/>
                <w:szCs w:val="20"/>
              </w:rPr>
            </w:pPr>
          </w:p>
        </w:tc>
      </w:tr>
      <w:tr w:rsidR="003157D6" w:rsidRPr="004869A7" w14:paraId="2CA05C3A" w14:textId="4BF5CB27" w:rsidTr="004869A7">
        <w:tc>
          <w:tcPr>
            <w:tcW w:w="1373" w:type="pct"/>
            <w:vMerge/>
          </w:tcPr>
          <w:p w14:paraId="43E67688" w14:textId="77777777" w:rsidR="003157D6" w:rsidRPr="004869A7" w:rsidRDefault="003157D6" w:rsidP="00C113B6">
            <w:pPr>
              <w:rPr>
                <w:sz w:val="20"/>
                <w:szCs w:val="20"/>
              </w:rPr>
            </w:pPr>
          </w:p>
        </w:tc>
        <w:tc>
          <w:tcPr>
            <w:tcW w:w="646" w:type="pct"/>
            <w:vMerge/>
            <w:vAlign w:val="center"/>
          </w:tcPr>
          <w:p w14:paraId="7B5E1738" w14:textId="77777777" w:rsidR="003157D6" w:rsidRPr="004869A7" w:rsidRDefault="003157D6" w:rsidP="004869A7">
            <w:pPr>
              <w:rPr>
                <w:sz w:val="20"/>
                <w:szCs w:val="20"/>
              </w:rPr>
            </w:pPr>
          </w:p>
        </w:tc>
        <w:tc>
          <w:tcPr>
            <w:tcW w:w="866" w:type="pct"/>
            <w:vAlign w:val="center"/>
          </w:tcPr>
          <w:p w14:paraId="63ADBB0C" w14:textId="77777777" w:rsidR="003157D6" w:rsidRPr="004869A7" w:rsidRDefault="003157D6" w:rsidP="004869A7">
            <w:pPr>
              <w:rPr>
                <w:sz w:val="20"/>
                <w:szCs w:val="20"/>
              </w:rPr>
            </w:pPr>
            <w:r w:rsidRPr="004869A7">
              <w:rPr>
                <w:sz w:val="20"/>
                <w:szCs w:val="20"/>
              </w:rPr>
              <w:t>LRXN2</w:t>
            </w:r>
          </w:p>
        </w:tc>
        <w:tc>
          <w:tcPr>
            <w:tcW w:w="2115" w:type="pct"/>
            <w:gridSpan w:val="2"/>
            <w:vMerge/>
          </w:tcPr>
          <w:p w14:paraId="2F7F659F" w14:textId="77777777" w:rsidR="003157D6" w:rsidRPr="004869A7" w:rsidRDefault="003157D6" w:rsidP="00C113B6">
            <w:pPr>
              <w:rPr>
                <w:sz w:val="20"/>
                <w:szCs w:val="20"/>
              </w:rPr>
            </w:pPr>
          </w:p>
        </w:tc>
      </w:tr>
      <w:tr w:rsidR="003157D6" w:rsidRPr="004869A7" w14:paraId="3AB550A9" w14:textId="456A3F0E" w:rsidTr="004869A7">
        <w:tc>
          <w:tcPr>
            <w:tcW w:w="1373" w:type="pct"/>
            <w:vMerge/>
          </w:tcPr>
          <w:p w14:paraId="1EFEF710" w14:textId="77777777" w:rsidR="003157D6" w:rsidRPr="004869A7" w:rsidRDefault="003157D6" w:rsidP="00C113B6">
            <w:pPr>
              <w:rPr>
                <w:sz w:val="20"/>
                <w:szCs w:val="20"/>
              </w:rPr>
            </w:pPr>
          </w:p>
        </w:tc>
        <w:tc>
          <w:tcPr>
            <w:tcW w:w="646" w:type="pct"/>
            <w:vMerge w:val="restart"/>
            <w:vAlign w:val="center"/>
          </w:tcPr>
          <w:p w14:paraId="3658DA0F" w14:textId="77777777" w:rsidR="003157D6" w:rsidRPr="004869A7" w:rsidRDefault="003157D6" w:rsidP="004869A7">
            <w:pPr>
              <w:rPr>
                <w:sz w:val="20"/>
                <w:szCs w:val="20"/>
              </w:rPr>
            </w:pPr>
            <w:r w:rsidRPr="004869A7">
              <w:rPr>
                <w:sz w:val="20"/>
                <w:szCs w:val="20"/>
              </w:rPr>
              <w:t>SP</w:t>
            </w:r>
          </w:p>
        </w:tc>
        <w:tc>
          <w:tcPr>
            <w:tcW w:w="866" w:type="pct"/>
            <w:vAlign w:val="center"/>
          </w:tcPr>
          <w:p w14:paraId="09B2429A" w14:textId="77777777" w:rsidR="003157D6" w:rsidRPr="004869A7" w:rsidRDefault="003157D6" w:rsidP="004869A7">
            <w:pPr>
              <w:rPr>
                <w:sz w:val="20"/>
                <w:szCs w:val="20"/>
              </w:rPr>
            </w:pPr>
            <w:r w:rsidRPr="004869A7">
              <w:rPr>
                <w:sz w:val="20"/>
                <w:szCs w:val="20"/>
              </w:rPr>
              <w:t>SP1</w:t>
            </w:r>
          </w:p>
        </w:tc>
        <w:tc>
          <w:tcPr>
            <w:tcW w:w="2115" w:type="pct"/>
            <w:gridSpan w:val="2"/>
            <w:vMerge/>
          </w:tcPr>
          <w:p w14:paraId="1801E211" w14:textId="77777777" w:rsidR="003157D6" w:rsidRPr="004869A7" w:rsidRDefault="003157D6" w:rsidP="00C113B6">
            <w:pPr>
              <w:rPr>
                <w:sz w:val="20"/>
                <w:szCs w:val="20"/>
              </w:rPr>
            </w:pPr>
          </w:p>
        </w:tc>
      </w:tr>
      <w:tr w:rsidR="003157D6" w:rsidRPr="004869A7" w14:paraId="26B1D579" w14:textId="1B4A61D2" w:rsidTr="004869A7">
        <w:tc>
          <w:tcPr>
            <w:tcW w:w="1373" w:type="pct"/>
            <w:vMerge/>
          </w:tcPr>
          <w:p w14:paraId="58E42C86" w14:textId="77777777" w:rsidR="003157D6" w:rsidRPr="004869A7" w:rsidRDefault="003157D6" w:rsidP="00C113B6">
            <w:pPr>
              <w:rPr>
                <w:sz w:val="20"/>
                <w:szCs w:val="20"/>
              </w:rPr>
            </w:pPr>
          </w:p>
        </w:tc>
        <w:tc>
          <w:tcPr>
            <w:tcW w:w="646" w:type="pct"/>
            <w:vMerge/>
            <w:vAlign w:val="center"/>
          </w:tcPr>
          <w:p w14:paraId="448CF54F" w14:textId="77777777" w:rsidR="003157D6" w:rsidRPr="004869A7" w:rsidRDefault="003157D6" w:rsidP="004869A7">
            <w:pPr>
              <w:rPr>
                <w:sz w:val="20"/>
                <w:szCs w:val="20"/>
              </w:rPr>
            </w:pPr>
          </w:p>
        </w:tc>
        <w:tc>
          <w:tcPr>
            <w:tcW w:w="866" w:type="pct"/>
            <w:vAlign w:val="center"/>
          </w:tcPr>
          <w:p w14:paraId="6EABAF5D" w14:textId="77777777" w:rsidR="003157D6" w:rsidRPr="004869A7" w:rsidRDefault="003157D6" w:rsidP="004869A7">
            <w:pPr>
              <w:rPr>
                <w:sz w:val="20"/>
                <w:szCs w:val="20"/>
              </w:rPr>
            </w:pPr>
            <w:r w:rsidRPr="004869A7">
              <w:rPr>
                <w:sz w:val="20"/>
                <w:szCs w:val="20"/>
              </w:rPr>
              <w:t>SP2</w:t>
            </w:r>
          </w:p>
        </w:tc>
        <w:tc>
          <w:tcPr>
            <w:tcW w:w="2115" w:type="pct"/>
            <w:gridSpan w:val="2"/>
            <w:vMerge/>
          </w:tcPr>
          <w:p w14:paraId="0F977F3F" w14:textId="77777777" w:rsidR="003157D6" w:rsidRPr="004869A7" w:rsidRDefault="003157D6" w:rsidP="00C113B6">
            <w:pPr>
              <w:rPr>
                <w:sz w:val="20"/>
                <w:szCs w:val="20"/>
              </w:rPr>
            </w:pPr>
          </w:p>
        </w:tc>
      </w:tr>
      <w:tr w:rsidR="003157D6" w:rsidRPr="004869A7" w14:paraId="106EFFF1" w14:textId="41F95214" w:rsidTr="004869A7">
        <w:tc>
          <w:tcPr>
            <w:tcW w:w="1373" w:type="pct"/>
            <w:vMerge/>
          </w:tcPr>
          <w:p w14:paraId="0F574D4A" w14:textId="77777777" w:rsidR="003157D6" w:rsidRPr="004869A7" w:rsidRDefault="003157D6" w:rsidP="00C113B6">
            <w:pPr>
              <w:rPr>
                <w:sz w:val="20"/>
                <w:szCs w:val="20"/>
              </w:rPr>
            </w:pPr>
          </w:p>
        </w:tc>
        <w:tc>
          <w:tcPr>
            <w:tcW w:w="646" w:type="pct"/>
            <w:vMerge/>
            <w:vAlign w:val="center"/>
          </w:tcPr>
          <w:p w14:paraId="233CCA8E" w14:textId="77777777" w:rsidR="003157D6" w:rsidRPr="004869A7" w:rsidRDefault="003157D6" w:rsidP="004869A7">
            <w:pPr>
              <w:rPr>
                <w:sz w:val="20"/>
                <w:szCs w:val="20"/>
              </w:rPr>
            </w:pPr>
          </w:p>
        </w:tc>
        <w:tc>
          <w:tcPr>
            <w:tcW w:w="866" w:type="pct"/>
            <w:vAlign w:val="center"/>
          </w:tcPr>
          <w:p w14:paraId="6E3365AD" w14:textId="77777777" w:rsidR="003157D6" w:rsidRPr="004869A7" w:rsidRDefault="003157D6" w:rsidP="004869A7">
            <w:pPr>
              <w:rPr>
                <w:sz w:val="20"/>
                <w:szCs w:val="20"/>
              </w:rPr>
            </w:pPr>
            <w:r w:rsidRPr="004869A7">
              <w:rPr>
                <w:sz w:val="20"/>
                <w:szCs w:val="20"/>
              </w:rPr>
              <w:t>SP3</w:t>
            </w:r>
          </w:p>
        </w:tc>
        <w:tc>
          <w:tcPr>
            <w:tcW w:w="2115" w:type="pct"/>
            <w:gridSpan w:val="2"/>
            <w:vMerge/>
          </w:tcPr>
          <w:p w14:paraId="14CE99F7" w14:textId="77777777" w:rsidR="003157D6" w:rsidRPr="004869A7" w:rsidRDefault="003157D6" w:rsidP="00C113B6">
            <w:pPr>
              <w:rPr>
                <w:sz w:val="20"/>
                <w:szCs w:val="20"/>
              </w:rPr>
            </w:pPr>
          </w:p>
        </w:tc>
      </w:tr>
      <w:tr w:rsidR="003157D6" w:rsidRPr="004869A7" w14:paraId="564FB0DB" w14:textId="54F56442" w:rsidTr="004869A7">
        <w:tc>
          <w:tcPr>
            <w:tcW w:w="1373" w:type="pct"/>
            <w:vMerge/>
          </w:tcPr>
          <w:p w14:paraId="0D5D741B" w14:textId="77777777" w:rsidR="003157D6" w:rsidRPr="004869A7" w:rsidRDefault="003157D6" w:rsidP="00C113B6">
            <w:pPr>
              <w:rPr>
                <w:sz w:val="20"/>
                <w:szCs w:val="20"/>
              </w:rPr>
            </w:pPr>
          </w:p>
        </w:tc>
        <w:tc>
          <w:tcPr>
            <w:tcW w:w="646" w:type="pct"/>
            <w:vMerge/>
            <w:vAlign w:val="center"/>
          </w:tcPr>
          <w:p w14:paraId="553BE216" w14:textId="77777777" w:rsidR="003157D6" w:rsidRPr="004869A7" w:rsidRDefault="003157D6" w:rsidP="004869A7">
            <w:pPr>
              <w:rPr>
                <w:sz w:val="20"/>
                <w:szCs w:val="20"/>
              </w:rPr>
            </w:pPr>
          </w:p>
        </w:tc>
        <w:tc>
          <w:tcPr>
            <w:tcW w:w="866" w:type="pct"/>
            <w:vAlign w:val="center"/>
          </w:tcPr>
          <w:p w14:paraId="755D3B42" w14:textId="77777777" w:rsidR="003157D6" w:rsidRPr="004869A7" w:rsidRDefault="003157D6" w:rsidP="004869A7">
            <w:pPr>
              <w:rPr>
                <w:sz w:val="20"/>
                <w:szCs w:val="20"/>
              </w:rPr>
            </w:pPr>
            <w:r w:rsidRPr="004869A7">
              <w:rPr>
                <w:sz w:val="20"/>
                <w:szCs w:val="20"/>
              </w:rPr>
              <w:t>SP4</w:t>
            </w:r>
          </w:p>
        </w:tc>
        <w:tc>
          <w:tcPr>
            <w:tcW w:w="2115" w:type="pct"/>
            <w:gridSpan w:val="2"/>
            <w:vMerge/>
          </w:tcPr>
          <w:p w14:paraId="65141569" w14:textId="77777777" w:rsidR="003157D6" w:rsidRPr="004869A7" w:rsidRDefault="003157D6" w:rsidP="00C113B6">
            <w:pPr>
              <w:rPr>
                <w:sz w:val="20"/>
                <w:szCs w:val="20"/>
              </w:rPr>
            </w:pPr>
          </w:p>
        </w:tc>
      </w:tr>
      <w:tr w:rsidR="003157D6" w:rsidRPr="004869A7" w14:paraId="2E73337A" w14:textId="4E864A64" w:rsidTr="004869A7">
        <w:tc>
          <w:tcPr>
            <w:tcW w:w="1373" w:type="pct"/>
            <w:vMerge/>
          </w:tcPr>
          <w:p w14:paraId="4A40A643" w14:textId="77777777" w:rsidR="003157D6" w:rsidRPr="004869A7" w:rsidRDefault="003157D6" w:rsidP="00C113B6">
            <w:pPr>
              <w:rPr>
                <w:sz w:val="20"/>
                <w:szCs w:val="20"/>
              </w:rPr>
            </w:pPr>
          </w:p>
        </w:tc>
        <w:tc>
          <w:tcPr>
            <w:tcW w:w="646" w:type="pct"/>
            <w:vMerge w:val="restart"/>
            <w:vAlign w:val="center"/>
          </w:tcPr>
          <w:p w14:paraId="2D3736FA" w14:textId="77777777" w:rsidR="003157D6" w:rsidRPr="004869A7" w:rsidRDefault="003157D6" w:rsidP="004869A7">
            <w:pPr>
              <w:rPr>
                <w:sz w:val="20"/>
                <w:szCs w:val="20"/>
              </w:rPr>
            </w:pPr>
            <w:r w:rsidRPr="004869A7">
              <w:rPr>
                <w:sz w:val="20"/>
                <w:szCs w:val="20"/>
              </w:rPr>
              <w:t>SWD</w:t>
            </w:r>
          </w:p>
        </w:tc>
        <w:tc>
          <w:tcPr>
            <w:tcW w:w="866" w:type="pct"/>
            <w:vAlign w:val="center"/>
          </w:tcPr>
          <w:p w14:paraId="3A44D81B" w14:textId="77777777" w:rsidR="003157D6" w:rsidRPr="004869A7" w:rsidRDefault="003157D6" w:rsidP="004869A7">
            <w:pPr>
              <w:rPr>
                <w:sz w:val="20"/>
                <w:szCs w:val="20"/>
              </w:rPr>
            </w:pPr>
            <w:r w:rsidRPr="004869A7">
              <w:rPr>
                <w:sz w:val="20"/>
                <w:szCs w:val="20"/>
              </w:rPr>
              <w:t>SWD1</w:t>
            </w:r>
          </w:p>
        </w:tc>
        <w:tc>
          <w:tcPr>
            <w:tcW w:w="2115" w:type="pct"/>
            <w:gridSpan w:val="2"/>
            <w:vMerge/>
          </w:tcPr>
          <w:p w14:paraId="10E0B1BA" w14:textId="77777777" w:rsidR="003157D6" w:rsidRPr="004869A7" w:rsidRDefault="003157D6" w:rsidP="00C113B6">
            <w:pPr>
              <w:rPr>
                <w:sz w:val="20"/>
                <w:szCs w:val="20"/>
              </w:rPr>
            </w:pPr>
          </w:p>
        </w:tc>
      </w:tr>
      <w:tr w:rsidR="003157D6" w:rsidRPr="004869A7" w14:paraId="0B4F966B" w14:textId="170EE66B" w:rsidTr="004869A7">
        <w:tc>
          <w:tcPr>
            <w:tcW w:w="1373" w:type="pct"/>
            <w:vMerge/>
          </w:tcPr>
          <w:p w14:paraId="148A9FDF" w14:textId="77777777" w:rsidR="003157D6" w:rsidRPr="004869A7" w:rsidRDefault="003157D6" w:rsidP="00C113B6">
            <w:pPr>
              <w:rPr>
                <w:sz w:val="20"/>
                <w:szCs w:val="20"/>
              </w:rPr>
            </w:pPr>
          </w:p>
        </w:tc>
        <w:tc>
          <w:tcPr>
            <w:tcW w:w="646" w:type="pct"/>
            <w:vMerge/>
            <w:vAlign w:val="center"/>
          </w:tcPr>
          <w:p w14:paraId="2523EB9B" w14:textId="77777777" w:rsidR="003157D6" w:rsidRPr="004869A7" w:rsidRDefault="003157D6" w:rsidP="004869A7">
            <w:pPr>
              <w:rPr>
                <w:sz w:val="20"/>
                <w:szCs w:val="20"/>
              </w:rPr>
            </w:pPr>
          </w:p>
        </w:tc>
        <w:tc>
          <w:tcPr>
            <w:tcW w:w="866" w:type="pct"/>
            <w:vAlign w:val="center"/>
          </w:tcPr>
          <w:p w14:paraId="6E12589F" w14:textId="77777777" w:rsidR="003157D6" w:rsidRPr="004869A7" w:rsidRDefault="003157D6" w:rsidP="004869A7">
            <w:pPr>
              <w:rPr>
                <w:sz w:val="20"/>
                <w:szCs w:val="20"/>
              </w:rPr>
            </w:pPr>
            <w:r w:rsidRPr="004869A7">
              <w:rPr>
                <w:sz w:val="20"/>
                <w:szCs w:val="20"/>
              </w:rPr>
              <w:t>SWD2</w:t>
            </w:r>
          </w:p>
        </w:tc>
        <w:tc>
          <w:tcPr>
            <w:tcW w:w="2115" w:type="pct"/>
            <w:gridSpan w:val="2"/>
            <w:vMerge/>
          </w:tcPr>
          <w:p w14:paraId="31AA530A" w14:textId="77777777" w:rsidR="003157D6" w:rsidRPr="004869A7" w:rsidRDefault="003157D6" w:rsidP="00C113B6">
            <w:pPr>
              <w:rPr>
                <w:sz w:val="20"/>
                <w:szCs w:val="20"/>
              </w:rPr>
            </w:pPr>
          </w:p>
        </w:tc>
      </w:tr>
    </w:tbl>
    <w:p w14:paraId="0564B448" w14:textId="77777777" w:rsidR="001342DA" w:rsidRDefault="001342DA"/>
    <w:p w14:paraId="4D53D680" w14:textId="77777777" w:rsidR="001342DA" w:rsidRDefault="001342DA"/>
    <w:p w14:paraId="7EEE500E" w14:textId="77777777" w:rsidR="001342DA" w:rsidRDefault="001342DA"/>
    <w:p w14:paraId="0198B427" w14:textId="77777777" w:rsidR="00DB15BA" w:rsidRDefault="00DB15BA">
      <w:pPr>
        <w:sectPr w:rsidR="00DB15BA" w:rsidSect="00B84A77">
          <w:pgSz w:w="12240" w:h="15840"/>
          <w:pgMar w:top="1440" w:right="1440" w:bottom="1440" w:left="1440" w:header="720" w:footer="720" w:gutter="0"/>
          <w:cols w:space="720"/>
          <w:docGrid w:linePitch="360"/>
        </w:sectPr>
      </w:pPr>
    </w:p>
    <w:p w14:paraId="76B96C37" w14:textId="56D6861C" w:rsidR="005043F0" w:rsidRPr="00EF1D49" w:rsidRDefault="005043F0" w:rsidP="005043F0">
      <w:pPr>
        <w:rPr>
          <w:sz w:val="22"/>
          <w:szCs w:val="22"/>
        </w:rPr>
      </w:pPr>
      <w:r w:rsidRPr="00EF1D49">
        <w:rPr>
          <w:sz w:val="22"/>
          <w:szCs w:val="22"/>
        </w:rPr>
        <w:lastRenderedPageBreak/>
        <w:t>Table 3 Files contained in 3_Resuspension_Run.zip</w:t>
      </w:r>
    </w:p>
    <w:tbl>
      <w:tblPr>
        <w:tblStyle w:val="TableGrid"/>
        <w:tblW w:w="5000" w:type="pct"/>
        <w:tblLook w:val="04A0" w:firstRow="1" w:lastRow="0" w:firstColumn="1" w:lastColumn="0" w:noHBand="0" w:noVBand="1"/>
      </w:tblPr>
      <w:tblGrid>
        <w:gridCol w:w="4150"/>
        <w:gridCol w:w="2990"/>
        <w:gridCol w:w="2210"/>
      </w:tblGrid>
      <w:tr w:rsidR="005043F0" w:rsidRPr="00EF1D49" w14:paraId="24662EF5" w14:textId="77777777" w:rsidTr="00EF1D49">
        <w:tc>
          <w:tcPr>
            <w:tcW w:w="2219" w:type="pct"/>
            <w:vAlign w:val="center"/>
          </w:tcPr>
          <w:p w14:paraId="7A50623D" w14:textId="77777777" w:rsidR="005043F0" w:rsidRPr="00EF1D49" w:rsidRDefault="005043F0" w:rsidP="00EF1D49">
            <w:pPr>
              <w:jc w:val="center"/>
              <w:rPr>
                <w:b/>
                <w:bCs/>
                <w:sz w:val="22"/>
                <w:szCs w:val="22"/>
              </w:rPr>
            </w:pPr>
            <w:r w:rsidRPr="00EF1D49">
              <w:rPr>
                <w:b/>
                <w:bCs/>
                <w:sz w:val="22"/>
                <w:szCs w:val="22"/>
              </w:rPr>
              <w:t>Root</w:t>
            </w:r>
          </w:p>
        </w:tc>
        <w:tc>
          <w:tcPr>
            <w:tcW w:w="1599" w:type="pct"/>
            <w:vAlign w:val="center"/>
          </w:tcPr>
          <w:p w14:paraId="78D5A675" w14:textId="1F0AF573" w:rsidR="005043F0" w:rsidRPr="00EF1D49" w:rsidRDefault="005043F0" w:rsidP="00EF1D49">
            <w:pPr>
              <w:jc w:val="center"/>
              <w:rPr>
                <w:b/>
                <w:bCs/>
                <w:sz w:val="22"/>
                <w:szCs w:val="22"/>
              </w:rPr>
            </w:pPr>
            <w:r w:rsidRPr="00EF1D49">
              <w:rPr>
                <w:b/>
                <w:bCs/>
                <w:sz w:val="22"/>
                <w:szCs w:val="22"/>
              </w:rPr>
              <w:t>Subdirectory/files contained</w:t>
            </w:r>
          </w:p>
        </w:tc>
        <w:tc>
          <w:tcPr>
            <w:tcW w:w="1182" w:type="pct"/>
            <w:vAlign w:val="center"/>
          </w:tcPr>
          <w:p w14:paraId="375FD0B6" w14:textId="370142C0" w:rsidR="005043F0" w:rsidRPr="00EF1D49" w:rsidRDefault="005043F0" w:rsidP="00EF1D49">
            <w:pPr>
              <w:jc w:val="center"/>
              <w:rPr>
                <w:b/>
                <w:bCs/>
                <w:sz w:val="22"/>
                <w:szCs w:val="22"/>
              </w:rPr>
            </w:pPr>
            <w:r w:rsidRPr="00EF1D49">
              <w:rPr>
                <w:b/>
                <w:bCs/>
                <w:sz w:val="22"/>
                <w:szCs w:val="22"/>
              </w:rPr>
              <w:t>Description</w:t>
            </w:r>
          </w:p>
        </w:tc>
      </w:tr>
      <w:tr w:rsidR="005043F0" w:rsidRPr="00EF1D49" w14:paraId="19B4A91A" w14:textId="77777777" w:rsidTr="00EF1D49">
        <w:tc>
          <w:tcPr>
            <w:tcW w:w="2219" w:type="pct"/>
            <w:vMerge w:val="restart"/>
            <w:vAlign w:val="center"/>
          </w:tcPr>
          <w:p w14:paraId="0439D047" w14:textId="77777777" w:rsidR="005043F0" w:rsidRPr="00EF1D49" w:rsidRDefault="005043F0" w:rsidP="00EF1D49">
            <w:pPr>
              <w:rPr>
                <w:b/>
                <w:bCs/>
                <w:sz w:val="22"/>
                <w:szCs w:val="22"/>
              </w:rPr>
            </w:pPr>
            <w:r w:rsidRPr="00EF1D49">
              <w:rPr>
                <w:b/>
                <w:bCs/>
                <w:sz w:val="22"/>
                <w:szCs w:val="22"/>
              </w:rPr>
              <w:t>3_Resuspension_Run.zip</w:t>
            </w:r>
          </w:p>
          <w:p w14:paraId="7AC0944B" w14:textId="43C6A526" w:rsidR="005043F0" w:rsidRPr="00EF1D49" w:rsidRDefault="005043F0" w:rsidP="00EF1D49">
            <w:pPr>
              <w:rPr>
                <w:sz w:val="22"/>
                <w:szCs w:val="22"/>
              </w:rPr>
            </w:pPr>
            <w:r w:rsidRPr="00EF1D49">
              <w:rPr>
                <w:sz w:val="22"/>
                <w:szCs w:val="22"/>
              </w:rPr>
              <w:t>(Compressed files containing model code, input and output for sensitivity experiments presented in Yin et al (2024))</w:t>
            </w:r>
          </w:p>
        </w:tc>
        <w:tc>
          <w:tcPr>
            <w:tcW w:w="1599" w:type="pct"/>
            <w:vAlign w:val="center"/>
          </w:tcPr>
          <w:p w14:paraId="490600B3" w14:textId="1030E717" w:rsidR="005043F0" w:rsidRPr="00EF1D49" w:rsidRDefault="005043F0" w:rsidP="00EF1D49">
            <w:pPr>
              <w:rPr>
                <w:sz w:val="22"/>
                <w:szCs w:val="22"/>
              </w:rPr>
            </w:pPr>
            <w:r w:rsidRPr="00EF1D49">
              <w:rPr>
                <w:sz w:val="22"/>
                <w:szCs w:val="22"/>
              </w:rPr>
              <w:t>coawst.bash</w:t>
            </w:r>
          </w:p>
        </w:tc>
        <w:tc>
          <w:tcPr>
            <w:tcW w:w="1182" w:type="pct"/>
            <w:vAlign w:val="center"/>
          </w:tcPr>
          <w:p w14:paraId="0655ABD2" w14:textId="3F1E0884" w:rsidR="005043F0" w:rsidRPr="00EF1D49" w:rsidRDefault="005043F0" w:rsidP="005043F0">
            <w:pPr>
              <w:rPr>
                <w:sz w:val="22"/>
                <w:szCs w:val="22"/>
              </w:rPr>
            </w:pPr>
            <w:r w:rsidRPr="00EF1D49">
              <w:rPr>
                <w:sz w:val="22"/>
                <w:szCs w:val="22"/>
              </w:rPr>
              <w:t>Script for model compile</w:t>
            </w:r>
          </w:p>
        </w:tc>
      </w:tr>
      <w:tr w:rsidR="005043F0" w:rsidRPr="00EF1D49" w14:paraId="19BB2767" w14:textId="77777777" w:rsidTr="00EF1D49">
        <w:tc>
          <w:tcPr>
            <w:tcW w:w="2219" w:type="pct"/>
            <w:vMerge/>
            <w:vAlign w:val="center"/>
          </w:tcPr>
          <w:p w14:paraId="78660468" w14:textId="77777777" w:rsidR="005043F0" w:rsidRPr="00EF1D49" w:rsidRDefault="005043F0" w:rsidP="00EF1D49">
            <w:pPr>
              <w:rPr>
                <w:b/>
                <w:bCs/>
                <w:sz w:val="22"/>
                <w:szCs w:val="22"/>
              </w:rPr>
            </w:pPr>
          </w:p>
        </w:tc>
        <w:tc>
          <w:tcPr>
            <w:tcW w:w="1599" w:type="pct"/>
            <w:vAlign w:val="center"/>
          </w:tcPr>
          <w:p w14:paraId="7CC413F2" w14:textId="7E397B67" w:rsidR="005043F0" w:rsidRPr="00EF1D49" w:rsidRDefault="005043F0" w:rsidP="00EF1D49">
            <w:pPr>
              <w:rPr>
                <w:sz w:val="22"/>
                <w:szCs w:val="22"/>
              </w:rPr>
            </w:pPr>
            <w:r w:rsidRPr="00EF1D49">
              <w:rPr>
                <w:sz w:val="22"/>
                <w:szCs w:val="22"/>
              </w:rPr>
              <w:t>Build</w:t>
            </w:r>
          </w:p>
        </w:tc>
        <w:tc>
          <w:tcPr>
            <w:tcW w:w="1182" w:type="pct"/>
            <w:vAlign w:val="center"/>
          </w:tcPr>
          <w:p w14:paraId="093E2906" w14:textId="7E401B3F" w:rsidR="005043F0" w:rsidRPr="00EF1D49" w:rsidRDefault="005043F0" w:rsidP="005043F0">
            <w:pPr>
              <w:rPr>
                <w:sz w:val="22"/>
                <w:szCs w:val="22"/>
              </w:rPr>
            </w:pPr>
            <w:r w:rsidRPr="00EF1D49">
              <w:rPr>
                <w:sz w:val="22"/>
                <w:szCs w:val="22"/>
              </w:rPr>
              <w:t>Directory containing the intermediate files for compilation</w:t>
            </w:r>
          </w:p>
        </w:tc>
      </w:tr>
      <w:tr w:rsidR="005043F0" w:rsidRPr="00EF1D49" w14:paraId="7089BC39" w14:textId="77777777" w:rsidTr="00EF1D49">
        <w:tc>
          <w:tcPr>
            <w:tcW w:w="2219" w:type="pct"/>
            <w:vMerge/>
            <w:vAlign w:val="center"/>
          </w:tcPr>
          <w:p w14:paraId="79887E45" w14:textId="77777777" w:rsidR="005043F0" w:rsidRPr="00EF1D49" w:rsidRDefault="005043F0" w:rsidP="00EF1D49">
            <w:pPr>
              <w:rPr>
                <w:b/>
                <w:bCs/>
                <w:sz w:val="22"/>
                <w:szCs w:val="22"/>
              </w:rPr>
            </w:pPr>
          </w:p>
        </w:tc>
        <w:tc>
          <w:tcPr>
            <w:tcW w:w="1599" w:type="pct"/>
            <w:vAlign w:val="center"/>
          </w:tcPr>
          <w:p w14:paraId="04610B97" w14:textId="7C623166" w:rsidR="005043F0" w:rsidRPr="00EF1D49" w:rsidRDefault="005043F0" w:rsidP="00EF1D49">
            <w:pPr>
              <w:rPr>
                <w:sz w:val="22"/>
                <w:szCs w:val="22"/>
              </w:rPr>
            </w:pPr>
            <w:r w:rsidRPr="00EF1D49">
              <w:rPr>
                <w:sz w:val="22"/>
                <w:szCs w:val="22"/>
              </w:rPr>
              <w:t>CodeUsed</w:t>
            </w:r>
          </w:p>
        </w:tc>
        <w:tc>
          <w:tcPr>
            <w:tcW w:w="1182" w:type="pct"/>
            <w:vAlign w:val="center"/>
          </w:tcPr>
          <w:p w14:paraId="1A065056" w14:textId="5E0E1D73" w:rsidR="005043F0" w:rsidRPr="00EF1D49" w:rsidRDefault="005043F0" w:rsidP="005043F0">
            <w:pPr>
              <w:rPr>
                <w:sz w:val="22"/>
                <w:szCs w:val="22"/>
              </w:rPr>
            </w:pPr>
            <w:r w:rsidRPr="00EF1D49">
              <w:rPr>
                <w:sz w:val="22"/>
                <w:szCs w:val="22"/>
              </w:rPr>
              <w:t>Code used for calibration run at Site C6</w:t>
            </w:r>
          </w:p>
        </w:tc>
      </w:tr>
      <w:tr w:rsidR="005043F0" w:rsidRPr="00EF1D49" w14:paraId="52D9D3F3" w14:textId="77777777" w:rsidTr="00EF1D49">
        <w:tc>
          <w:tcPr>
            <w:tcW w:w="2219" w:type="pct"/>
            <w:vMerge/>
            <w:vAlign w:val="center"/>
          </w:tcPr>
          <w:p w14:paraId="2ED8F6AB" w14:textId="77777777" w:rsidR="005043F0" w:rsidRPr="00EF1D49" w:rsidRDefault="005043F0" w:rsidP="00EF1D49">
            <w:pPr>
              <w:rPr>
                <w:b/>
                <w:bCs/>
                <w:sz w:val="22"/>
                <w:szCs w:val="22"/>
              </w:rPr>
            </w:pPr>
          </w:p>
        </w:tc>
        <w:tc>
          <w:tcPr>
            <w:tcW w:w="1599" w:type="pct"/>
            <w:vAlign w:val="center"/>
          </w:tcPr>
          <w:p w14:paraId="547BB92A" w14:textId="5E8CA74E" w:rsidR="005043F0" w:rsidRPr="00EF1D49" w:rsidRDefault="005043F0" w:rsidP="00EF1D49">
            <w:pPr>
              <w:rPr>
                <w:sz w:val="22"/>
                <w:szCs w:val="22"/>
              </w:rPr>
            </w:pPr>
            <w:r w:rsidRPr="00EF1D49">
              <w:rPr>
                <w:sz w:val="22"/>
                <w:szCs w:val="22"/>
              </w:rPr>
              <w:t>External</w:t>
            </w:r>
          </w:p>
        </w:tc>
        <w:tc>
          <w:tcPr>
            <w:tcW w:w="1182" w:type="pct"/>
            <w:vAlign w:val="center"/>
          </w:tcPr>
          <w:p w14:paraId="297B5F32" w14:textId="54FB5611" w:rsidR="005043F0" w:rsidRPr="00EF1D49" w:rsidRDefault="005043F0" w:rsidP="005043F0">
            <w:pPr>
              <w:rPr>
                <w:sz w:val="22"/>
                <w:szCs w:val="22"/>
              </w:rPr>
            </w:pPr>
            <w:r w:rsidRPr="00EF1D49">
              <w:rPr>
                <w:sz w:val="22"/>
                <w:szCs w:val="22"/>
              </w:rPr>
              <w:t>Directory containing input parameter files</w:t>
            </w:r>
          </w:p>
        </w:tc>
      </w:tr>
      <w:tr w:rsidR="005043F0" w:rsidRPr="00EF1D49" w14:paraId="7B038949" w14:textId="77777777" w:rsidTr="00EF1D49">
        <w:tc>
          <w:tcPr>
            <w:tcW w:w="2219" w:type="pct"/>
            <w:vMerge/>
            <w:vAlign w:val="center"/>
          </w:tcPr>
          <w:p w14:paraId="52CE0594" w14:textId="77777777" w:rsidR="005043F0" w:rsidRPr="00EF1D49" w:rsidRDefault="005043F0" w:rsidP="00EF1D49">
            <w:pPr>
              <w:rPr>
                <w:b/>
                <w:bCs/>
                <w:sz w:val="22"/>
                <w:szCs w:val="22"/>
              </w:rPr>
            </w:pPr>
          </w:p>
        </w:tc>
        <w:tc>
          <w:tcPr>
            <w:tcW w:w="1599" w:type="pct"/>
            <w:vAlign w:val="center"/>
          </w:tcPr>
          <w:p w14:paraId="44B8DE4D" w14:textId="4921B83F" w:rsidR="005043F0" w:rsidRPr="00EF1D49" w:rsidRDefault="005043F0" w:rsidP="00EF1D49">
            <w:pPr>
              <w:rPr>
                <w:sz w:val="22"/>
                <w:szCs w:val="22"/>
              </w:rPr>
            </w:pPr>
            <w:r w:rsidRPr="00EF1D49">
              <w:rPr>
                <w:sz w:val="22"/>
                <w:szCs w:val="22"/>
              </w:rPr>
              <w:t>Include</w:t>
            </w:r>
          </w:p>
        </w:tc>
        <w:tc>
          <w:tcPr>
            <w:tcW w:w="1182" w:type="pct"/>
            <w:vAlign w:val="center"/>
          </w:tcPr>
          <w:p w14:paraId="0334FA28" w14:textId="2DA61C35" w:rsidR="005043F0" w:rsidRPr="00EF1D49" w:rsidRDefault="005043F0" w:rsidP="005043F0">
            <w:pPr>
              <w:rPr>
                <w:sz w:val="22"/>
                <w:szCs w:val="22"/>
              </w:rPr>
            </w:pPr>
            <w:r w:rsidRPr="00EF1D49">
              <w:rPr>
                <w:sz w:val="22"/>
                <w:szCs w:val="22"/>
              </w:rPr>
              <w:t>Directory containing header files</w:t>
            </w:r>
          </w:p>
        </w:tc>
      </w:tr>
      <w:tr w:rsidR="005043F0" w:rsidRPr="00EF1D49" w14:paraId="4D946CDA" w14:textId="77777777" w:rsidTr="00EF1D49">
        <w:tc>
          <w:tcPr>
            <w:tcW w:w="2219" w:type="pct"/>
            <w:vMerge/>
            <w:vAlign w:val="center"/>
          </w:tcPr>
          <w:p w14:paraId="45DE6E23" w14:textId="77777777" w:rsidR="005043F0" w:rsidRPr="00EF1D49" w:rsidRDefault="005043F0" w:rsidP="00EF1D49">
            <w:pPr>
              <w:rPr>
                <w:b/>
                <w:bCs/>
                <w:sz w:val="22"/>
                <w:szCs w:val="22"/>
              </w:rPr>
            </w:pPr>
          </w:p>
        </w:tc>
        <w:tc>
          <w:tcPr>
            <w:tcW w:w="1599" w:type="pct"/>
            <w:vAlign w:val="center"/>
          </w:tcPr>
          <w:p w14:paraId="01341DFE" w14:textId="5894F67E" w:rsidR="005043F0" w:rsidRPr="00EF1D49" w:rsidRDefault="005043F0" w:rsidP="00EF1D49">
            <w:pPr>
              <w:rPr>
                <w:sz w:val="22"/>
                <w:szCs w:val="22"/>
              </w:rPr>
            </w:pPr>
            <w:r w:rsidRPr="00EF1D49">
              <w:rPr>
                <w:sz w:val="22"/>
                <w:szCs w:val="22"/>
              </w:rPr>
              <w:t>Results</w:t>
            </w:r>
          </w:p>
        </w:tc>
        <w:tc>
          <w:tcPr>
            <w:tcW w:w="1182" w:type="pct"/>
            <w:vAlign w:val="center"/>
          </w:tcPr>
          <w:p w14:paraId="476F549E" w14:textId="65C1266C" w:rsidR="005043F0" w:rsidRPr="00EF1D49" w:rsidRDefault="005043F0" w:rsidP="005043F0">
            <w:pPr>
              <w:rPr>
                <w:sz w:val="22"/>
                <w:szCs w:val="22"/>
              </w:rPr>
            </w:pPr>
            <w:r w:rsidRPr="00EF1D49">
              <w:rPr>
                <w:sz w:val="22"/>
                <w:szCs w:val="22"/>
              </w:rPr>
              <w:t>Directory containing model output</w:t>
            </w:r>
          </w:p>
        </w:tc>
      </w:tr>
    </w:tbl>
    <w:p w14:paraId="4CC39CBF" w14:textId="77777777" w:rsidR="003157D6" w:rsidRDefault="003157D6"/>
    <w:sectPr w:rsidR="003157D6" w:rsidSect="00B84A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44436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49"/>
    <w:rsid w:val="00014FC5"/>
    <w:rsid w:val="000665E5"/>
    <w:rsid w:val="00092C15"/>
    <w:rsid w:val="00121DEE"/>
    <w:rsid w:val="001342DA"/>
    <w:rsid w:val="00152C8B"/>
    <w:rsid w:val="00173C08"/>
    <w:rsid w:val="00185CA4"/>
    <w:rsid w:val="001A30E9"/>
    <w:rsid w:val="001A76BF"/>
    <w:rsid w:val="001C0646"/>
    <w:rsid w:val="00232239"/>
    <w:rsid w:val="00265580"/>
    <w:rsid w:val="002900D5"/>
    <w:rsid w:val="002958B2"/>
    <w:rsid w:val="002A241D"/>
    <w:rsid w:val="002B2B41"/>
    <w:rsid w:val="003157D6"/>
    <w:rsid w:val="0032012D"/>
    <w:rsid w:val="003213A5"/>
    <w:rsid w:val="003327E4"/>
    <w:rsid w:val="00373A64"/>
    <w:rsid w:val="00434A87"/>
    <w:rsid w:val="004869A7"/>
    <w:rsid w:val="004D6AF6"/>
    <w:rsid w:val="005043F0"/>
    <w:rsid w:val="00507CE1"/>
    <w:rsid w:val="005137C5"/>
    <w:rsid w:val="005177C2"/>
    <w:rsid w:val="00534D3E"/>
    <w:rsid w:val="0055466B"/>
    <w:rsid w:val="0057194D"/>
    <w:rsid w:val="00587A44"/>
    <w:rsid w:val="005935D6"/>
    <w:rsid w:val="005D4596"/>
    <w:rsid w:val="00644477"/>
    <w:rsid w:val="00664B66"/>
    <w:rsid w:val="006D504B"/>
    <w:rsid w:val="006E55C2"/>
    <w:rsid w:val="00764742"/>
    <w:rsid w:val="007A248D"/>
    <w:rsid w:val="007A6261"/>
    <w:rsid w:val="007B7C96"/>
    <w:rsid w:val="007D7AC1"/>
    <w:rsid w:val="00806427"/>
    <w:rsid w:val="00807C5C"/>
    <w:rsid w:val="00834C80"/>
    <w:rsid w:val="00846EC2"/>
    <w:rsid w:val="0089198D"/>
    <w:rsid w:val="008C2703"/>
    <w:rsid w:val="008C38A9"/>
    <w:rsid w:val="008D11DC"/>
    <w:rsid w:val="009076E0"/>
    <w:rsid w:val="00911F43"/>
    <w:rsid w:val="00934CC6"/>
    <w:rsid w:val="009414A4"/>
    <w:rsid w:val="00944A80"/>
    <w:rsid w:val="00972EC9"/>
    <w:rsid w:val="00A156FE"/>
    <w:rsid w:val="00A432E9"/>
    <w:rsid w:val="00AC4971"/>
    <w:rsid w:val="00AD3149"/>
    <w:rsid w:val="00B27D09"/>
    <w:rsid w:val="00B84A77"/>
    <w:rsid w:val="00CD0DDB"/>
    <w:rsid w:val="00D05389"/>
    <w:rsid w:val="00D11897"/>
    <w:rsid w:val="00D14EA8"/>
    <w:rsid w:val="00D2151E"/>
    <w:rsid w:val="00D76ADC"/>
    <w:rsid w:val="00DB15BA"/>
    <w:rsid w:val="00DB33D4"/>
    <w:rsid w:val="00DC45D8"/>
    <w:rsid w:val="00E23176"/>
    <w:rsid w:val="00E31B3B"/>
    <w:rsid w:val="00E4575D"/>
    <w:rsid w:val="00EB6E7E"/>
    <w:rsid w:val="00EF1D49"/>
    <w:rsid w:val="00EF6A37"/>
    <w:rsid w:val="00F035A1"/>
    <w:rsid w:val="00F52A55"/>
    <w:rsid w:val="00F55747"/>
    <w:rsid w:val="00F72B6F"/>
    <w:rsid w:val="00F91C54"/>
    <w:rsid w:val="00FA1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2CD41D"/>
  <w14:defaultImageDpi w14:val="300"/>
  <w15:docId w15:val="{DD9D2CED-A6AC-4E63-899C-146758219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3149"/>
    <w:rPr>
      <w:color w:val="0000FF" w:themeColor="hyperlink"/>
      <w:u w:val="single"/>
    </w:rPr>
  </w:style>
  <w:style w:type="table" w:styleId="TableGrid">
    <w:name w:val="Table Grid"/>
    <w:basedOn w:val="TableNormal"/>
    <w:uiPriority w:val="59"/>
    <w:rsid w:val="00232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14FC5"/>
    <w:rPr>
      <w:b/>
      <w:bCs/>
    </w:rPr>
  </w:style>
  <w:style w:type="character" w:styleId="FollowedHyperlink">
    <w:name w:val="FollowedHyperlink"/>
    <w:basedOn w:val="DefaultParagraphFont"/>
    <w:uiPriority w:val="99"/>
    <w:semiHidden/>
    <w:unhideWhenUsed/>
    <w:rsid w:val="005137C5"/>
    <w:rPr>
      <w:color w:val="800080" w:themeColor="followedHyperlink"/>
      <w:u w:val="single"/>
    </w:rPr>
  </w:style>
  <w:style w:type="character" w:styleId="CommentReference">
    <w:name w:val="annotation reference"/>
    <w:basedOn w:val="DefaultParagraphFont"/>
    <w:uiPriority w:val="99"/>
    <w:semiHidden/>
    <w:unhideWhenUsed/>
    <w:rsid w:val="005137C5"/>
    <w:rPr>
      <w:sz w:val="18"/>
      <w:szCs w:val="18"/>
    </w:rPr>
  </w:style>
  <w:style w:type="paragraph" w:styleId="CommentText">
    <w:name w:val="annotation text"/>
    <w:basedOn w:val="Normal"/>
    <w:link w:val="CommentTextChar"/>
    <w:uiPriority w:val="99"/>
    <w:semiHidden/>
    <w:unhideWhenUsed/>
    <w:rsid w:val="005137C5"/>
  </w:style>
  <w:style w:type="character" w:customStyle="1" w:styleId="CommentTextChar">
    <w:name w:val="Comment Text Char"/>
    <w:basedOn w:val="DefaultParagraphFont"/>
    <w:link w:val="CommentText"/>
    <w:uiPriority w:val="99"/>
    <w:semiHidden/>
    <w:rsid w:val="005137C5"/>
  </w:style>
  <w:style w:type="paragraph" w:styleId="CommentSubject">
    <w:name w:val="annotation subject"/>
    <w:basedOn w:val="CommentText"/>
    <w:next w:val="CommentText"/>
    <w:link w:val="CommentSubjectChar"/>
    <w:uiPriority w:val="99"/>
    <w:semiHidden/>
    <w:unhideWhenUsed/>
    <w:rsid w:val="005137C5"/>
    <w:rPr>
      <w:b/>
      <w:bCs/>
      <w:sz w:val="20"/>
      <w:szCs w:val="20"/>
    </w:rPr>
  </w:style>
  <w:style w:type="character" w:customStyle="1" w:styleId="CommentSubjectChar">
    <w:name w:val="Comment Subject Char"/>
    <w:basedOn w:val="CommentTextChar"/>
    <w:link w:val="CommentSubject"/>
    <w:uiPriority w:val="99"/>
    <w:semiHidden/>
    <w:rsid w:val="005137C5"/>
    <w:rPr>
      <w:b/>
      <w:bCs/>
      <w:sz w:val="20"/>
      <w:szCs w:val="20"/>
    </w:rPr>
  </w:style>
  <w:style w:type="paragraph" w:styleId="BalloonText">
    <w:name w:val="Balloon Text"/>
    <w:basedOn w:val="Normal"/>
    <w:link w:val="BalloonTextChar"/>
    <w:uiPriority w:val="99"/>
    <w:semiHidden/>
    <w:unhideWhenUsed/>
    <w:rsid w:val="005137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37C5"/>
    <w:rPr>
      <w:rFonts w:ascii="Lucida Grande" w:hAnsi="Lucida Grande" w:cs="Lucida Grande"/>
      <w:sz w:val="18"/>
      <w:szCs w:val="18"/>
    </w:rPr>
  </w:style>
  <w:style w:type="paragraph" w:styleId="Revision">
    <w:name w:val="Revision"/>
    <w:hidden/>
    <w:uiPriority w:val="99"/>
    <w:semiHidden/>
    <w:rsid w:val="00644477"/>
  </w:style>
  <w:style w:type="character" w:styleId="UnresolvedMention">
    <w:name w:val="Unresolved Mention"/>
    <w:basedOn w:val="DefaultParagraphFont"/>
    <w:uiPriority w:val="99"/>
    <w:semiHidden/>
    <w:unhideWhenUsed/>
    <w:rsid w:val="00173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thub.com/DOI-USGS/COAWST" TargetMode="External"/><Relationship Id="rId5" Type="http://schemas.openxmlformats.org/officeDocument/2006/relationships/hyperlink" Target="http://www.unidata.ucar.edu/software/netcdf/do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Moriarty</dc:creator>
  <cp:keywords/>
  <dc:description/>
  <cp:lastModifiedBy>Dongxiao Yin</cp:lastModifiedBy>
  <cp:revision>12</cp:revision>
  <dcterms:created xsi:type="dcterms:W3CDTF">2024-04-10T21:40:00Z</dcterms:created>
  <dcterms:modified xsi:type="dcterms:W3CDTF">2024-04-10T23:33:00Z</dcterms:modified>
</cp:coreProperties>
</file>